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986" w:rsidRPr="00223986" w:rsidRDefault="00223986" w:rsidP="00223986">
      <w:pPr>
        <w:spacing w:after="200" w:line="276" w:lineRule="auto"/>
        <w:jc w:val="center"/>
        <w:rPr>
          <w:rFonts w:ascii="Calibri" w:eastAsia="Calibri" w:hAnsi="Calibri"/>
          <w:szCs w:val="22"/>
          <w:lang w:eastAsia="en-US"/>
        </w:rPr>
      </w:pPr>
      <w:r w:rsidRPr="00223986">
        <w:rPr>
          <w:rFonts w:ascii="Calibri" w:eastAsia="Calibri" w:hAnsi="Calibri"/>
          <w:noProof/>
          <w:szCs w:val="22"/>
        </w:rPr>
        <w:drawing>
          <wp:inline distT="0" distB="0" distL="0" distR="0" wp14:anchorId="79760268" wp14:editId="3F47512F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986" w:rsidRPr="00223986" w:rsidRDefault="00223986" w:rsidP="00223986">
      <w:pPr>
        <w:widowControl/>
        <w:autoSpaceDE/>
        <w:adjustRightInd/>
        <w:jc w:val="center"/>
        <w:rPr>
          <w:rFonts w:eastAsia="Calibri"/>
          <w:b/>
          <w:sz w:val="24"/>
          <w:szCs w:val="28"/>
          <w:lang w:eastAsia="en-US"/>
        </w:rPr>
      </w:pPr>
      <w:r w:rsidRPr="00223986">
        <w:rPr>
          <w:rFonts w:eastAsia="Calibri"/>
          <w:b/>
          <w:sz w:val="24"/>
          <w:szCs w:val="28"/>
          <w:lang w:eastAsia="en-US"/>
        </w:rPr>
        <w:t>АДМИНИСТРАЦИЯ НЕКРАСОВСКОГО СЕЛЬСКОГО ПОСЕЛЕНИЯ СОВЕТСКОГО РАЙОНА РЕСПУБЛИКИ КРЫМ</w:t>
      </w:r>
    </w:p>
    <w:p w:rsidR="00223986" w:rsidRPr="00223986" w:rsidRDefault="00223986" w:rsidP="00223986">
      <w:pPr>
        <w:widowControl/>
        <w:autoSpaceDE/>
        <w:adjustRightInd/>
        <w:rPr>
          <w:rFonts w:eastAsia="Calibri"/>
          <w:b/>
          <w:sz w:val="24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23986" w:rsidRPr="00223986" w:rsidTr="00083C4E">
        <w:tc>
          <w:tcPr>
            <w:tcW w:w="5070" w:type="dxa"/>
            <w:hideMark/>
          </w:tcPr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ind w:left="-142" w:right="-250"/>
              <w:jc w:val="center"/>
              <w:rPr>
                <w:b/>
                <w:sz w:val="24"/>
                <w:szCs w:val="26"/>
                <w:lang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АДМ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Н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СТРАЦ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Я НЕКРАСОВСЬКОГО</w:t>
            </w:r>
          </w:p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24"/>
                <w:szCs w:val="26"/>
                <w:lang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С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223986">
              <w:rPr>
                <w:b/>
                <w:sz w:val="24"/>
                <w:szCs w:val="26"/>
                <w:lang w:eastAsia="en-US"/>
              </w:rPr>
              <w:t>СОВ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РЕСПУБЛ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ІКИ</w:t>
            </w:r>
            <w:r w:rsidRPr="00223986">
              <w:rPr>
                <w:b/>
                <w:sz w:val="24"/>
                <w:szCs w:val="26"/>
                <w:lang w:eastAsia="en-US"/>
              </w:rPr>
              <w:t xml:space="preserve"> КР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И</w:t>
            </w:r>
            <w:r w:rsidRPr="00223986">
              <w:rPr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ind w:left="175" w:hanging="175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223986">
              <w:rPr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23986" w:rsidRPr="00223986" w:rsidRDefault="004F25E4" w:rsidP="00223986">
      <w:pPr>
        <w:widowControl/>
        <w:autoSpaceDE/>
        <w:adjustRightInd/>
        <w:jc w:val="center"/>
        <w:rPr>
          <w:rFonts w:eastAsia="Calibri"/>
          <w:b/>
          <w:sz w:val="28"/>
          <w:szCs w:val="40"/>
          <w:lang w:eastAsia="en-US"/>
        </w:rPr>
      </w:pPr>
      <w:r>
        <w:rPr>
          <w:noProof/>
          <w:sz w:val="18"/>
        </w:rPr>
        <w:pict>
          <v:line id="Прямая соединительная линия 14" o:spid="_x0000_s1026" style="position:absolute;left:0;text-align:left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23986" w:rsidRPr="00223986">
        <w:rPr>
          <w:rFonts w:eastAsia="Calibri"/>
          <w:b/>
          <w:sz w:val="28"/>
          <w:szCs w:val="40"/>
          <w:lang w:eastAsia="en-US"/>
        </w:rPr>
        <w:t xml:space="preserve">ПОСТАНОВЛЕНИЕ </w:t>
      </w:r>
    </w:p>
    <w:p w:rsidR="00223986" w:rsidRPr="00223986" w:rsidRDefault="00223986" w:rsidP="00223986">
      <w:pPr>
        <w:widowControl/>
        <w:tabs>
          <w:tab w:val="left" w:pos="360"/>
        </w:tabs>
        <w:autoSpaceDE/>
        <w:adjustRightInd/>
        <w:rPr>
          <w:rFonts w:eastAsia="Calibri"/>
          <w:b/>
          <w:sz w:val="24"/>
          <w:szCs w:val="28"/>
          <w:lang w:val="uk-UA" w:eastAsia="en-US"/>
        </w:rPr>
      </w:pPr>
      <w:r w:rsidRPr="00223986">
        <w:rPr>
          <w:rFonts w:eastAsia="Calibri"/>
          <w:b/>
          <w:i/>
          <w:sz w:val="24"/>
          <w:szCs w:val="28"/>
          <w:lang w:val="uk-UA" w:eastAsia="en-US"/>
        </w:rPr>
        <w:tab/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от </w:t>
      </w:r>
      <w:r w:rsidR="003F1F13">
        <w:rPr>
          <w:rFonts w:eastAsia="Calibri"/>
          <w:b/>
          <w:sz w:val="24"/>
          <w:szCs w:val="28"/>
          <w:lang w:val="uk-UA" w:eastAsia="en-US"/>
        </w:rPr>
        <w:t xml:space="preserve"> 15 октября </w:t>
      </w:r>
      <w:r w:rsidR="0033791B">
        <w:rPr>
          <w:rFonts w:eastAsia="Calibri"/>
          <w:b/>
          <w:sz w:val="24"/>
          <w:szCs w:val="28"/>
          <w:lang w:val="uk-UA" w:eastAsia="en-US"/>
        </w:rPr>
        <w:t>202</w:t>
      </w:r>
      <w:r w:rsidR="002A6F1F">
        <w:rPr>
          <w:rFonts w:eastAsia="Calibri"/>
          <w:b/>
          <w:sz w:val="24"/>
          <w:szCs w:val="28"/>
          <w:lang w:val="uk-UA" w:eastAsia="en-US"/>
        </w:rPr>
        <w:t>5</w:t>
      </w:r>
      <w:r w:rsidR="0033791B">
        <w:rPr>
          <w:rFonts w:eastAsia="Calibri"/>
          <w:b/>
          <w:sz w:val="24"/>
          <w:szCs w:val="28"/>
          <w:lang w:val="uk-UA" w:eastAsia="en-US"/>
        </w:rPr>
        <w:t xml:space="preserve"> </w:t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год                                                                               </w:t>
      </w:r>
      <w:r w:rsidR="00CC1518">
        <w:rPr>
          <w:rFonts w:eastAsia="Calibri"/>
          <w:b/>
          <w:sz w:val="24"/>
          <w:szCs w:val="28"/>
          <w:lang w:val="uk-UA" w:eastAsia="en-US"/>
        </w:rPr>
        <w:t xml:space="preserve">       </w:t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   №</w:t>
      </w:r>
      <w:r w:rsidR="00701730">
        <w:rPr>
          <w:rFonts w:eastAsia="Calibri"/>
          <w:b/>
          <w:sz w:val="24"/>
          <w:szCs w:val="28"/>
          <w:lang w:val="uk-UA" w:eastAsia="en-US"/>
        </w:rPr>
        <w:t xml:space="preserve"> </w:t>
      </w:r>
      <w:r w:rsidR="003F1F13">
        <w:rPr>
          <w:rFonts w:eastAsia="Calibri"/>
          <w:b/>
          <w:sz w:val="24"/>
          <w:szCs w:val="28"/>
          <w:lang w:val="uk-UA" w:eastAsia="en-US"/>
        </w:rPr>
        <w:t>162</w:t>
      </w:r>
    </w:p>
    <w:p w:rsidR="00223986" w:rsidRPr="00223986" w:rsidRDefault="00223986" w:rsidP="00223986">
      <w:pPr>
        <w:widowControl/>
        <w:tabs>
          <w:tab w:val="left" w:pos="4575"/>
        </w:tabs>
        <w:jc w:val="both"/>
        <w:rPr>
          <w:rFonts w:eastAsia="Calibri"/>
          <w:b/>
          <w:color w:val="000000"/>
          <w:sz w:val="24"/>
          <w:szCs w:val="28"/>
          <w:lang w:eastAsia="en-US"/>
        </w:rPr>
      </w:pPr>
      <w:r w:rsidRPr="00223986">
        <w:rPr>
          <w:rFonts w:eastAsia="Calibri"/>
          <w:b/>
          <w:color w:val="000000"/>
          <w:sz w:val="24"/>
          <w:szCs w:val="28"/>
          <w:lang w:eastAsia="en-US"/>
        </w:rPr>
        <w:t xml:space="preserve">с. Некрасовка </w:t>
      </w:r>
    </w:p>
    <w:p w:rsidR="00223986" w:rsidRPr="00223986" w:rsidRDefault="00223986" w:rsidP="00223986">
      <w:pPr>
        <w:widowControl/>
        <w:tabs>
          <w:tab w:val="left" w:pos="4575"/>
        </w:tabs>
        <w:jc w:val="both"/>
        <w:rPr>
          <w:rFonts w:eastAsia="Calibri"/>
          <w:b/>
          <w:bCs/>
          <w:noProof/>
          <w:color w:val="000000"/>
          <w:sz w:val="24"/>
          <w:szCs w:val="28"/>
          <w:lang w:eastAsia="en-US"/>
        </w:rPr>
      </w:pPr>
      <w:r w:rsidRPr="00223986">
        <w:rPr>
          <w:rFonts w:eastAsia="Calibri"/>
          <w:b/>
          <w:color w:val="000000"/>
          <w:sz w:val="24"/>
          <w:szCs w:val="28"/>
          <w:lang w:eastAsia="en-US"/>
        </w:rPr>
        <w:tab/>
      </w:r>
    </w:p>
    <w:p w:rsidR="00526B9D" w:rsidRPr="00526B9D" w:rsidRDefault="00526B9D" w:rsidP="00526B9D">
      <w:pPr>
        <w:shd w:val="clear" w:color="auto" w:fill="FFFFFF"/>
        <w:ind w:firstLine="709"/>
        <w:outlineLvl w:val="1"/>
        <w:rPr>
          <w:b/>
          <w:bCs/>
          <w:color w:val="000000"/>
          <w:sz w:val="24"/>
          <w:szCs w:val="24"/>
        </w:rPr>
      </w:pPr>
    </w:p>
    <w:p w:rsidR="00AD63C8" w:rsidRPr="00526B9D" w:rsidRDefault="00F0481D" w:rsidP="00526B9D">
      <w:pPr>
        <w:shd w:val="clear" w:color="auto" w:fill="FFFFFF"/>
        <w:ind w:right="4535" w:firstLine="709"/>
        <w:jc w:val="both"/>
        <w:outlineLvl w:val="1"/>
        <w:rPr>
          <w:rStyle w:val="af6"/>
          <w:b/>
          <w:i w:val="0"/>
          <w:sz w:val="24"/>
          <w:szCs w:val="24"/>
        </w:rPr>
      </w:pPr>
      <w:r w:rsidRPr="00526B9D">
        <w:rPr>
          <w:b/>
          <w:bCs/>
          <w:color w:val="000000"/>
          <w:sz w:val="24"/>
          <w:szCs w:val="24"/>
        </w:rPr>
        <w:t>«</w:t>
      </w:r>
      <w:r w:rsidR="00AD63C8" w:rsidRPr="00526B9D">
        <w:rPr>
          <w:rStyle w:val="af6"/>
          <w:b/>
          <w:i w:val="0"/>
          <w:sz w:val="24"/>
          <w:szCs w:val="24"/>
        </w:rPr>
        <w:t>Об утверждении муниципальной  программы</w:t>
      </w:r>
      <w:r w:rsidR="00806545">
        <w:rPr>
          <w:rStyle w:val="af6"/>
          <w:b/>
          <w:i w:val="0"/>
          <w:sz w:val="24"/>
          <w:szCs w:val="24"/>
        </w:rPr>
        <w:t xml:space="preserve"> </w:t>
      </w:r>
      <w:r w:rsidR="00223986">
        <w:rPr>
          <w:rStyle w:val="af6"/>
          <w:b/>
          <w:i w:val="0"/>
          <w:sz w:val="24"/>
          <w:szCs w:val="24"/>
        </w:rPr>
        <w:t>Некрасовского</w:t>
      </w:r>
      <w:r w:rsidR="00722118" w:rsidRPr="00526B9D">
        <w:rPr>
          <w:rStyle w:val="af6"/>
          <w:b/>
          <w:i w:val="0"/>
          <w:sz w:val="24"/>
          <w:szCs w:val="24"/>
        </w:rPr>
        <w:t xml:space="preserve"> сельского поселения Советского района Республики Крым </w:t>
      </w:r>
      <w:r w:rsidR="00AD63C8" w:rsidRPr="00526B9D">
        <w:rPr>
          <w:rStyle w:val="af6"/>
          <w:b/>
          <w:i w:val="0"/>
          <w:sz w:val="24"/>
          <w:szCs w:val="24"/>
        </w:rPr>
        <w:t>«Улучшение качества муниципального</w:t>
      </w:r>
      <w:r w:rsidR="00806545">
        <w:rPr>
          <w:rStyle w:val="af6"/>
          <w:b/>
          <w:i w:val="0"/>
          <w:sz w:val="24"/>
          <w:szCs w:val="24"/>
        </w:rPr>
        <w:t xml:space="preserve"> </w:t>
      </w:r>
      <w:r w:rsidRPr="00526B9D">
        <w:rPr>
          <w:rStyle w:val="af6"/>
          <w:b/>
          <w:i w:val="0"/>
          <w:sz w:val="24"/>
          <w:szCs w:val="24"/>
        </w:rPr>
        <w:t>управления</w:t>
      </w:r>
      <w:r w:rsidR="00AD63C8" w:rsidRPr="00526B9D">
        <w:rPr>
          <w:rStyle w:val="af6"/>
          <w:b/>
          <w:i w:val="0"/>
          <w:sz w:val="24"/>
          <w:szCs w:val="24"/>
        </w:rPr>
        <w:t>»</w:t>
      </w:r>
    </w:p>
    <w:p w:rsidR="00AD63C8" w:rsidRPr="00526B9D" w:rsidRDefault="00AD63C8" w:rsidP="00526B9D">
      <w:pPr>
        <w:pStyle w:val="a3"/>
        <w:spacing w:before="0" w:beforeAutospacing="0" w:after="0" w:afterAutospacing="0"/>
        <w:ind w:right="600" w:firstLine="709"/>
        <w:jc w:val="both"/>
        <w:rPr>
          <w:rStyle w:val="af6"/>
          <w:i w:val="0"/>
          <w:iCs w:val="0"/>
        </w:rPr>
      </w:pPr>
    </w:p>
    <w:p w:rsidR="00BD0D7F" w:rsidRDefault="00BD0D7F" w:rsidP="00BD0D7F">
      <w:pPr>
        <w:ind w:firstLine="709"/>
        <w:jc w:val="both"/>
        <w:rPr>
          <w:rFonts w:eastAsia="SimSun"/>
          <w:color w:val="000000"/>
          <w:sz w:val="24"/>
          <w:szCs w:val="24"/>
          <w:lang w:eastAsia="zh-CN"/>
        </w:rPr>
      </w:pPr>
      <w:r w:rsidRPr="00BD0D7F">
        <w:rPr>
          <w:rFonts w:eastAsia="SimSun"/>
          <w:color w:val="000000"/>
          <w:sz w:val="24"/>
          <w:szCs w:val="24"/>
          <w:lang w:eastAsia="zh-CN"/>
        </w:rPr>
        <w:t xml:space="preserve">В соответствии со статьей 179 Бюджетного кодекса РФ, Федеральным законом Российской Федерации от 06.10.2003г.№131-ФЗ «Об общих принципах организации местного самоуправления в Российской Федерации», </w:t>
      </w:r>
      <w:r w:rsidR="002A6F1F" w:rsidRPr="002A6F1F">
        <w:rPr>
          <w:rFonts w:eastAsia="SimSun"/>
          <w:color w:val="000000"/>
          <w:sz w:val="24"/>
          <w:szCs w:val="24"/>
          <w:lang w:eastAsia="zh-CN"/>
        </w:rPr>
        <w:t>статьи 66 Федерального закона от 20 марта 2025 года N 33-ФЗ «Об общих принципах организации местного самоуправления в единой системе публичной власти»</w:t>
      </w:r>
      <w:r w:rsidR="002A6F1F">
        <w:rPr>
          <w:rFonts w:eastAsia="SimSun"/>
          <w:color w:val="000000"/>
          <w:sz w:val="24"/>
          <w:szCs w:val="24"/>
          <w:lang w:eastAsia="zh-CN"/>
        </w:rPr>
        <w:t xml:space="preserve">, </w:t>
      </w:r>
      <w:r w:rsidRPr="00BD0D7F">
        <w:rPr>
          <w:rFonts w:eastAsia="SimSun"/>
          <w:color w:val="000000"/>
          <w:sz w:val="24"/>
          <w:szCs w:val="24"/>
          <w:lang w:eastAsia="zh-CN"/>
        </w:rPr>
        <w:t>Законом РФ от 09 октября 1992 г. №3612-1 «Основы законодательства Российской Федерац</w:t>
      </w:r>
      <w:r w:rsidR="00381668">
        <w:rPr>
          <w:rFonts w:eastAsia="SimSun"/>
          <w:color w:val="000000"/>
          <w:sz w:val="24"/>
          <w:szCs w:val="24"/>
          <w:lang w:eastAsia="zh-CN"/>
        </w:rPr>
        <w:t>ии о культуре»</w:t>
      </w:r>
      <w:r w:rsidRPr="00BD0D7F">
        <w:rPr>
          <w:rFonts w:eastAsia="SimSun"/>
          <w:color w:val="000000"/>
          <w:sz w:val="24"/>
          <w:szCs w:val="24"/>
          <w:lang w:eastAsia="zh-CN"/>
        </w:rPr>
        <w:t>, Уставом муниципального образовани</w:t>
      </w:r>
      <w:r w:rsidR="00381668">
        <w:rPr>
          <w:rFonts w:eastAsia="SimSun"/>
          <w:color w:val="000000"/>
          <w:sz w:val="24"/>
          <w:szCs w:val="24"/>
          <w:lang w:eastAsia="zh-CN"/>
        </w:rPr>
        <w:t>я Некрасовское сельское поселение</w:t>
      </w:r>
      <w:r w:rsidRPr="00BD0D7F">
        <w:rPr>
          <w:rFonts w:eastAsia="SimSun"/>
          <w:color w:val="000000"/>
          <w:sz w:val="24"/>
          <w:szCs w:val="24"/>
          <w:lang w:eastAsia="zh-CN"/>
        </w:rPr>
        <w:t xml:space="preserve"> Советского района Республики Крым</w:t>
      </w:r>
      <w:r w:rsidR="00381668">
        <w:rPr>
          <w:rFonts w:eastAsia="SimSun"/>
          <w:color w:val="000000"/>
          <w:sz w:val="24"/>
          <w:szCs w:val="24"/>
          <w:lang w:eastAsia="zh-CN"/>
        </w:rPr>
        <w:t>, администрация Некрасовского</w:t>
      </w:r>
      <w:r w:rsidRPr="00BD0D7F">
        <w:rPr>
          <w:rFonts w:eastAsia="SimSun"/>
          <w:color w:val="000000"/>
          <w:sz w:val="24"/>
          <w:szCs w:val="24"/>
          <w:lang w:eastAsia="zh-CN"/>
        </w:rPr>
        <w:t xml:space="preserve"> сельского поселения  Со</w:t>
      </w:r>
      <w:r w:rsidR="00381668">
        <w:rPr>
          <w:rFonts w:eastAsia="SimSun"/>
          <w:color w:val="000000"/>
          <w:sz w:val="24"/>
          <w:szCs w:val="24"/>
          <w:lang w:eastAsia="zh-CN"/>
        </w:rPr>
        <w:t>ветского района Республики Крым</w:t>
      </w:r>
    </w:p>
    <w:p w:rsidR="00AD63C8" w:rsidRPr="00526B9D" w:rsidRDefault="00AD63C8" w:rsidP="00BD0D7F">
      <w:pPr>
        <w:ind w:firstLine="709"/>
        <w:jc w:val="both"/>
        <w:rPr>
          <w:b/>
          <w:sz w:val="24"/>
          <w:szCs w:val="24"/>
        </w:rPr>
      </w:pPr>
      <w:r w:rsidRPr="00526B9D">
        <w:rPr>
          <w:b/>
          <w:sz w:val="24"/>
          <w:szCs w:val="24"/>
        </w:rPr>
        <w:t>ПОСТАНОВЛЯЕТ:</w:t>
      </w:r>
    </w:p>
    <w:p w:rsidR="00AD63C8" w:rsidRPr="00526B9D" w:rsidRDefault="00722118" w:rsidP="00526B9D">
      <w:pPr>
        <w:pStyle w:val="a3"/>
        <w:spacing w:before="0" w:beforeAutospacing="0" w:after="0" w:afterAutospacing="0"/>
        <w:ind w:firstLine="709"/>
        <w:jc w:val="both"/>
        <w:rPr>
          <w:rStyle w:val="af6"/>
          <w:i w:val="0"/>
          <w:iCs w:val="0"/>
        </w:rPr>
      </w:pPr>
      <w:r w:rsidRPr="00526B9D">
        <w:t>1</w:t>
      </w:r>
      <w:r w:rsidR="00526B9D">
        <w:t xml:space="preserve">. </w:t>
      </w:r>
      <w:r w:rsidRPr="00526B9D">
        <w:rPr>
          <w:rStyle w:val="af6"/>
          <w:i w:val="0"/>
        </w:rPr>
        <w:t>Утвер</w:t>
      </w:r>
      <w:r w:rsidR="00AD63C8" w:rsidRPr="00526B9D">
        <w:rPr>
          <w:rStyle w:val="af6"/>
          <w:i w:val="0"/>
        </w:rPr>
        <w:t>д</w:t>
      </w:r>
      <w:r w:rsidRPr="00526B9D">
        <w:rPr>
          <w:rStyle w:val="af6"/>
          <w:i w:val="0"/>
        </w:rPr>
        <w:t>ить</w:t>
      </w:r>
      <w:r w:rsidR="00AD63C8" w:rsidRPr="00526B9D">
        <w:rPr>
          <w:rStyle w:val="af6"/>
          <w:i w:val="0"/>
        </w:rPr>
        <w:t xml:space="preserve"> муниципальн</w:t>
      </w:r>
      <w:r w:rsidRPr="00526B9D">
        <w:rPr>
          <w:rStyle w:val="af6"/>
          <w:i w:val="0"/>
        </w:rPr>
        <w:t>ую</w:t>
      </w:r>
      <w:r w:rsidR="00AD63C8" w:rsidRPr="00526B9D">
        <w:rPr>
          <w:rStyle w:val="af6"/>
          <w:i w:val="0"/>
        </w:rPr>
        <w:t xml:space="preserve"> программ</w:t>
      </w:r>
      <w:r w:rsidRPr="00526B9D">
        <w:rPr>
          <w:rStyle w:val="af6"/>
          <w:i w:val="0"/>
        </w:rPr>
        <w:t>у</w:t>
      </w:r>
      <w:r w:rsidR="00AD63C8" w:rsidRPr="00526B9D">
        <w:rPr>
          <w:rStyle w:val="af6"/>
          <w:i w:val="0"/>
        </w:rPr>
        <w:t xml:space="preserve"> </w:t>
      </w:r>
      <w:r w:rsidR="002A6F1F" w:rsidRPr="002A6F1F">
        <w:rPr>
          <w:rStyle w:val="af6"/>
          <w:i w:val="0"/>
        </w:rPr>
        <w:t xml:space="preserve">Некрасовского сельского поселения Советского района Республики Крым </w:t>
      </w:r>
      <w:r w:rsidR="00AD63C8" w:rsidRPr="00526B9D">
        <w:rPr>
          <w:rStyle w:val="af6"/>
          <w:i w:val="0"/>
        </w:rPr>
        <w:t>«Улучшение кач</w:t>
      </w:r>
      <w:r w:rsidR="00381668">
        <w:rPr>
          <w:rStyle w:val="af6"/>
          <w:i w:val="0"/>
        </w:rPr>
        <w:t>ества муниципального управления</w:t>
      </w:r>
      <w:r w:rsidR="00AD63C8" w:rsidRPr="00381668">
        <w:rPr>
          <w:rStyle w:val="af6"/>
          <w:i w:val="0"/>
        </w:rPr>
        <w:t>».</w:t>
      </w:r>
    </w:p>
    <w:p w:rsidR="00AD63C8" w:rsidRPr="00526B9D" w:rsidRDefault="00EE351F" w:rsidP="00526B9D">
      <w:pPr>
        <w:pStyle w:val="Style9"/>
        <w:widowControl/>
        <w:tabs>
          <w:tab w:val="left" w:pos="540"/>
          <w:tab w:val="left" w:pos="1080"/>
        </w:tabs>
        <w:spacing w:line="240" w:lineRule="auto"/>
        <w:ind w:firstLine="709"/>
      </w:pPr>
      <w:r w:rsidRPr="00526B9D">
        <w:t xml:space="preserve">2. </w:t>
      </w:r>
      <w:r w:rsidR="00904CC1">
        <w:t>П</w:t>
      </w:r>
      <w:r w:rsidR="00722118" w:rsidRPr="00526B9D">
        <w:t>остановление №</w:t>
      </w:r>
      <w:r w:rsidR="002A6F1F">
        <w:t>110</w:t>
      </w:r>
      <w:r w:rsidR="00722118" w:rsidRPr="00526B9D">
        <w:t xml:space="preserve"> от </w:t>
      </w:r>
      <w:r w:rsidR="002A6F1F">
        <w:t>23</w:t>
      </w:r>
      <w:r w:rsidR="00526B9D" w:rsidRPr="00526B9D">
        <w:t>.</w:t>
      </w:r>
      <w:r w:rsidR="0019565A">
        <w:t>09</w:t>
      </w:r>
      <w:r w:rsidR="00526B9D" w:rsidRPr="00526B9D">
        <w:t>.20</w:t>
      </w:r>
      <w:r w:rsidR="0052059E">
        <w:t>2</w:t>
      </w:r>
      <w:r w:rsidR="002A6F1F">
        <w:t>4</w:t>
      </w:r>
      <w:r w:rsidR="00722118" w:rsidRPr="00526B9D">
        <w:t xml:space="preserve"> года «Об утверждении муниципальной программы </w:t>
      </w:r>
      <w:r w:rsidR="002A6F1F">
        <w:t xml:space="preserve">Некрасовского сельского поселения Советского района Республики Крым </w:t>
      </w:r>
      <w:r w:rsidR="00722118" w:rsidRPr="00526B9D">
        <w:t>«Улучшение качества муниципального управления</w:t>
      </w:r>
      <w:r w:rsidR="005F0355" w:rsidRPr="00526B9D">
        <w:t>»</w:t>
      </w:r>
      <w:r w:rsidR="00904CC1">
        <w:t xml:space="preserve"> считать утратившим силу с </w:t>
      </w:r>
      <w:r w:rsidR="0033791B">
        <w:t>01.01</w:t>
      </w:r>
      <w:r w:rsidR="00904CC1">
        <w:t>.202</w:t>
      </w:r>
      <w:r w:rsidR="002A6F1F">
        <w:t>6</w:t>
      </w:r>
      <w:r w:rsidR="00904CC1">
        <w:t xml:space="preserve"> г.</w:t>
      </w:r>
    </w:p>
    <w:p w:rsidR="00BF74FD" w:rsidRDefault="00BF74FD" w:rsidP="00BF74FD">
      <w:pPr>
        <w:pStyle w:val="10"/>
        <w:ind w:right="-284"/>
        <w:jc w:val="both"/>
        <w:rPr>
          <w:b w:val="0"/>
        </w:rPr>
      </w:pPr>
      <w:r>
        <w:rPr>
          <w:b w:val="0"/>
        </w:rPr>
        <w:t xml:space="preserve">           3.   Настоящее постановление вступает в силу с 01 января 202</w:t>
      </w:r>
      <w:r w:rsidR="002A6F1F">
        <w:rPr>
          <w:b w:val="0"/>
        </w:rPr>
        <w:t>6</w:t>
      </w:r>
      <w:r>
        <w:rPr>
          <w:b w:val="0"/>
        </w:rPr>
        <w:t xml:space="preserve"> года.</w:t>
      </w:r>
    </w:p>
    <w:p w:rsidR="00904CC1" w:rsidRPr="002E5191" w:rsidRDefault="00BF74FD" w:rsidP="002A6F1F">
      <w:pPr>
        <w:pStyle w:val="10"/>
        <w:ind w:right="-284"/>
        <w:jc w:val="both"/>
        <w:rPr>
          <w:b w:val="0"/>
          <w:sz w:val="28"/>
          <w:szCs w:val="28"/>
        </w:rPr>
      </w:pPr>
      <w:r>
        <w:rPr>
          <w:b w:val="0"/>
        </w:rPr>
        <w:t xml:space="preserve">           4. </w:t>
      </w:r>
      <w:r w:rsidR="002A6F1F" w:rsidRPr="002A6F1F">
        <w:rPr>
          <w:b w:val="0"/>
        </w:rPr>
        <w:t>Обнародовать настоящее постановление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381668" w:rsidRPr="00381668" w:rsidRDefault="00381668" w:rsidP="00381668">
      <w:pPr>
        <w:widowControl/>
        <w:autoSpaceDE/>
        <w:autoSpaceDN/>
        <w:adjustRightInd/>
        <w:spacing w:line="259" w:lineRule="auto"/>
        <w:jc w:val="both"/>
        <w:rPr>
          <w:rFonts w:eastAsia="Calibri"/>
          <w:color w:val="171717"/>
          <w:sz w:val="28"/>
          <w:szCs w:val="22"/>
          <w:lang w:eastAsia="en-US"/>
        </w:rPr>
      </w:pPr>
    </w:p>
    <w:p w:rsidR="00381668" w:rsidRPr="00381668" w:rsidRDefault="00381668" w:rsidP="00381668">
      <w:pPr>
        <w:widowControl/>
        <w:autoSpaceDE/>
        <w:autoSpaceDN/>
        <w:adjustRightInd/>
        <w:spacing w:line="259" w:lineRule="auto"/>
        <w:ind w:firstLine="708"/>
        <w:jc w:val="both"/>
        <w:rPr>
          <w:rFonts w:eastAsia="Calibri"/>
          <w:color w:val="171717"/>
          <w:sz w:val="28"/>
          <w:szCs w:val="22"/>
          <w:lang w:eastAsia="en-US"/>
        </w:rPr>
      </w:pPr>
    </w:p>
    <w:p w:rsidR="0019565A" w:rsidRPr="001A5547" w:rsidRDefault="0019565A" w:rsidP="0019565A">
      <w:pPr>
        <w:pStyle w:val="10"/>
        <w:ind w:right="-284"/>
        <w:jc w:val="both"/>
      </w:pPr>
      <w:r w:rsidRPr="001A5547">
        <w:t>Председатель Некрасовского сельского совета-</w:t>
      </w:r>
    </w:p>
    <w:p w:rsidR="0019565A" w:rsidRPr="001A5547" w:rsidRDefault="0019565A" w:rsidP="0019565A">
      <w:pPr>
        <w:pStyle w:val="10"/>
        <w:ind w:right="-284"/>
        <w:jc w:val="both"/>
      </w:pPr>
      <w:r w:rsidRPr="001A5547">
        <w:t xml:space="preserve">глава администрации </w:t>
      </w:r>
    </w:p>
    <w:p w:rsidR="0019565A" w:rsidRDefault="0019565A" w:rsidP="0019565A">
      <w:pPr>
        <w:pStyle w:val="10"/>
        <w:ind w:right="-284"/>
        <w:jc w:val="both"/>
      </w:pPr>
      <w:r w:rsidRPr="001A5547">
        <w:t>Некрасовского сельского поселения</w:t>
      </w:r>
      <w:r w:rsidRPr="001A5547">
        <w:tab/>
      </w:r>
      <w:r w:rsidRPr="001A5547">
        <w:tab/>
        <w:t xml:space="preserve">                   </w:t>
      </w:r>
      <w:r>
        <w:t xml:space="preserve">           </w:t>
      </w:r>
      <w:r w:rsidRPr="001A5547">
        <w:t xml:space="preserve">    </w:t>
      </w:r>
      <w:r w:rsidR="002A6F1F">
        <w:t>Э.Э. Тома</w:t>
      </w:r>
    </w:p>
    <w:p w:rsidR="005D6A47" w:rsidRPr="00526B9D" w:rsidRDefault="00AD63C8" w:rsidP="002A6F1F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26B9D">
        <w:rPr>
          <w:bCs/>
          <w:color w:val="1F1F1F"/>
          <w:sz w:val="24"/>
          <w:szCs w:val="24"/>
        </w:rPr>
        <w:br w:type="page"/>
      </w:r>
      <w:r w:rsidR="005D6A47" w:rsidRPr="00526B9D">
        <w:rPr>
          <w:sz w:val="24"/>
          <w:szCs w:val="24"/>
        </w:rPr>
        <w:lastRenderedPageBreak/>
        <w:t>Приложение № 1</w:t>
      </w:r>
    </w:p>
    <w:p w:rsidR="005D6A47" w:rsidRPr="00526B9D" w:rsidRDefault="00FE37EF" w:rsidP="002A6F1F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="005D6A47" w:rsidRPr="00526B9D">
        <w:rPr>
          <w:sz w:val="24"/>
          <w:szCs w:val="24"/>
        </w:rPr>
        <w:t>остановлени</w:t>
      </w:r>
      <w:r>
        <w:rPr>
          <w:sz w:val="24"/>
          <w:szCs w:val="24"/>
        </w:rPr>
        <w:t>ю</w:t>
      </w:r>
      <w:r w:rsidR="005D6A47" w:rsidRPr="00526B9D">
        <w:rPr>
          <w:sz w:val="24"/>
          <w:szCs w:val="24"/>
        </w:rPr>
        <w:t xml:space="preserve"> администрации</w:t>
      </w:r>
    </w:p>
    <w:p w:rsidR="00381668" w:rsidRDefault="00381668" w:rsidP="002A6F1F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Некрасовского</w:t>
      </w:r>
      <w:r w:rsidR="005D6A47" w:rsidRPr="00526B9D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</w:p>
    <w:p w:rsidR="005D6A47" w:rsidRPr="00526B9D" w:rsidRDefault="00381668" w:rsidP="002A6F1F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Советского района Республики Крым</w:t>
      </w:r>
    </w:p>
    <w:p w:rsidR="00081E2C" w:rsidRPr="00526B9D" w:rsidRDefault="003F1F13" w:rsidP="002A6F1F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15.10</w:t>
      </w:r>
      <w:r w:rsidR="00357DE6">
        <w:rPr>
          <w:sz w:val="24"/>
          <w:szCs w:val="24"/>
        </w:rPr>
        <w:t>.</w:t>
      </w:r>
      <w:r w:rsidR="00381668" w:rsidRPr="00381668">
        <w:rPr>
          <w:sz w:val="24"/>
          <w:szCs w:val="24"/>
        </w:rPr>
        <w:t>202</w:t>
      </w:r>
      <w:r w:rsidR="002A6F1F">
        <w:rPr>
          <w:sz w:val="24"/>
          <w:szCs w:val="24"/>
        </w:rPr>
        <w:t>5</w:t>
      </w:r>
      <w:r w:rsidR="005D6A47" w:rsidRPr="00381668">
        <w:rPr>
          <w:sz w:val="24"/>
          <w:szCs w:val="24"/>
        </w:rPr>
        <w:t xml:space="preserve"> г. №</w:t>
      </w:r>
      <w:r>
        <w:rPr>
          <w:sz w:val="24"/>
          <w:szCs w:val="24"/>
        </w:rPr>
        <w:t>162</w:t>
      </w: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6"/>
      <w:bookmarkEnd w:id="0"/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890C2D" w:rsidRPr="00526B9D" w:rsidRDefault="0038166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НЕКРАСОВСКОГО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890C2D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"УЛУЧШЕНИЕ КАЧЕСТВА</w:t>
      </w: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</w:t>
      </w:r>
      <w:r w:rsidR="002B52FE" w:rsidRPr="00526B9D">
        <w:rPr>
          <w:rFonts w:ascii="Times New Roman" w:hAnsi="Times New Roman" w:cs="Times New Roman"/>
          <w:sz w:val="24"/>
          <w:szCs w:val="24"/>
        </w:rPr>
        <w:t xml:space="preserve">УНИЦИПАЛЬНОГО УПРАВЛЕНИЯ </w:t>
      </w:r>
      <w:r w:rsidRPr="00526B9D">
        <w:rPr>
          <w:rFonts w:ascii="Times New Roman" w:hAnsi="Times New Roman" w:cs="Times New Roman"/>
          <w:sz w:val="24"/>
          <w:szCs w:val="24"/>
        </w:rPr>
        <w:t>"</w:t>
      </w: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с. </w:t>
      </w:r>
      <w:r w:rsidR="00381668">
        <w:rPr>
          <w:rFonts w:ascii="Times New Roman" w:hAnsi="Times New Roman" w:cs="Times New Roman"/>
          <w:sz w:val="24"/>
          <w:szCs w:val="24"/>
        </w:rPr>
        <w:t>Некрасовка</w:t>
      </w:r>
    </w:p>
    <w:p w:rsidR="00381668" w:rsidRPr="00526B9D" w:rsidRDefault="0038166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526B9D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A6F1F">
        <w:rPr>
          <w:rFonts w:ascii="Times New Roman" w:hAnsi="Times New Roman" w:cs="Times New Roman"/>
          <w:sz w:val="24"/>
          <w:szCs w:val="24"/>
        </w:rPr>
        <w:t>6</w:t>
      </w:r>
      <w:r w:rsidR="00CC151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554A2" w:rsidRDefault="00D554A2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D554A2" w:rsidRDefault="00D554A2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0C3436" w:rsidRPr="00526B9D" w:rsidRDefault="000C3436" w:rsidP="00D554A2">
      <w:pPr>
        <w:widowControl/>
        <w:autoSpaceDE/>
        <w:autoSpaceDN/>
        <w:adjustRightInd/>
        <w:ind w:firstLine="4253"/>
        <w:rPr>
          <w:b/>
          <w:sz w:val="24"/>
          <w:szCs w:val="24"/>
        </w:rPr>
      </w:pPr>
      <w:r w:rsidRPr="00526B9D">
        <w:rPr>
          <w:b/>
          <w:sz w:val="24"/>
          <w:szCs w:val="24"/>
        </w:rPr>
        <w:lastRenderedPageBreak/>
        <w:t>ПАСПОРТ</w:t>
      </w:r>
    </w:p>
    <w:p w:rsidR="00193FF2" w:rsidRPr="00526B9D" w:rsidRDefault="00D554A2" w:rsidP="00D554A2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081E2C"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193FF2" w:rsidRPr="00526B9D" w:rsidRDefault="00381668" w:rsidP="00D554A2">
      <w:pPr>
        <w:pStyle w:val="ConsPlusNormal"/>
        <w:ind w:hanging="51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193FF2" w:rsidRPr="00526B9D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081E2C" w:rsidRPr="00526B9D">
        <w:rPr>
          <w:rFonts w:ascii="Times New Roman" w:hAnsi="Times New Roman" w:cs="Times New Roman"/>
          <w:b/>
          <w:sz w:val="24"/>
          <w:szCs w:val="24"/>
        </w:rPr>
        <w:t>ельского поселения Советского района Республики Крым</w:t>
      </w:r>
    </w:p>
    <w:p w:rsidR="00081E2C" w:rsidRPr="00526B9D" w:rsidRDefault="00081E2C" w:rsidP="00D554A2">
      <w:pPr>
        <w:pStyle w:val="ConsPlusNormal"/>
        <w:ind w:hanging="5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"Улучшение качества</w:t>
      </w:r>
      <w:r w:rsidR="00806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м</w:t>
      </w:r>
      <w:r w:rsidR="00381668">
        <w:rPr>
          <w:rFonts w:ascii="Times New Roman" w:hAnsi="Times New Roman" w:cs="Times New Roman"/>
          <w:b/>
          <w:sz w:val="24"/>
          <w:szCs w:val="24"/>
        </w:rPr>
        <w:t>униципального управления</w:t>
      </w:r>
      <w:r w:rsidRPr="00526B9D">
        <w:rPr>
          <w:rFonts w:ascii="Times New Roman" w:hAnsi="Times New Roman" w:cs="Times New Roman"/>
          <w:b/>
          <w:sz w:val="24"/>
          <w:szCs w:val="24"/>
        </w:rPr>
        <w:t>"</w:t>
      </w:r>
    </w:p>
    <w:p w:rsidR="00081E2C" w:rsidRPr="00526B9D" w:rsidRDefault="00081E2C" w:rsidP="00D554A2">
      <w:pPr>
        <w:pStyle w:val="ConsPlusNormal"/>
        <w:ind w:hanging="51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 w:firstRow="1" w:lastRow="0" w:firstColumn="1" w:lastColumn="0" w:noHBand="0" w:noVBand="0"/>
      </w:tblPr>
      <w:tblGrid>
        <w:gridCol w:w="3764"/>
        <w:gridCol w:w="5953"/>
      </w:tblGrid>
      <w:tr w:rsidR="00081E2C" w:rsidRPr="00526B9D" w:rsidTr="00193FF2">
        <w:trPr>
          <w:trHeight w:val="240"/>
        </w:trPr>
        <w:tc>
          <w:tcPr>
            <w:tcW w:w="3764" w:type="dxa"/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5953" w:type="dxa"/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8166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Сроки и этапы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основе, этапы не выделяются: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Цель муниципальной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3816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системы эффективного муниципального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управления и повышение качества управления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финансами </w:t>
            </w:r>
            <w:r w:rsid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Индикаторы цели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1.Уровень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удовлетворенности граждан деятельностью 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рган</w:t>
            </w:r>
            <w:r w:rsidR="00526B9D">
              <w:rPr>
                <w:rFonts w:ascii="Times New Roman" w:hAnsi="Times New Roman" w:cs="Times New Roman"/>
                <w:sz w:val="24"/>
                <w:szCs w:val="24"/>
              </w:rPr>
              <w:t xml:space="preserve">ов местного самоуправления,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2. Отношение объема муниципального долга </w:t>
            </w:r>
          </w:p>
          <w:p w:rsidR="00081E2C" w:rsidRPr="00526B9D" w:rsidRDefault="00381668" w:rsidP="0019565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по состоянию на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1 января</w:t>
            </w:r>
            <w:r w:rsidR="00E00F8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196" w:rsidRPr="00526B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ода, сл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едующего за отчетным, к общему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годовому объему доходов местного бюджета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отчетном финансовом году (без учета объемов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безвозмездных поступлений и дополнительных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отчислений от федеральных и региональных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налогов), в %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Задачи муниципальной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органов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самоуправления муниципального района.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2. Создание условий для повыше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ния эффективности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использования ср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едств местного бюджета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муниципальным долгом </w:t>
            </w:r>
            <w:r w:rsidR="00381668" w:rsidRP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задач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2B52FE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Показатель задачи</w:t>
            </w:r>
            <w:r w:rsidR="002B52FE" w:rsidRPr="00526B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5B82" w:rsidRPr="00526B9D" w:rsidRDefault="002B52FE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Доля граждан, использующих механизмы получения муниципальных услуг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электронном виде, %.</w:t>
            </w:r>
          </w:p>
          <w:p w:rsidR="00081E2C" w:rsidRPr="00526B9D" w:rsidRDefault="002B52FE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Объем дефицита местного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бюджета, %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5D6A47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за счет средств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местного и республиканского бюджета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всего, в том числе по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годам реализации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E77619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мероприятий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из местного</w:t>
            </w:r>
            <w:r w:rsidR="00985B82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и республиканского бюджета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3F1F13">
              <w:rPr>
                <w:rFonts w:ascii="Times New Roman" w:hAnsi="Times New Roman" w:cs="Times New Roman"/>
                <w:sz w:val="24"/>
                <w:szCs w:val="24"/>
              </w:rPr>
              <w:t>11 316,550</w:t>
            </w:r>
            <w:r w:rsidR="000F35EA" w:rsidRPr="00171356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C873BA" w:rsidRPr="00171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B82" w:rsidRPr="00171356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  <w:r w:rsidR="00806545" w:rsidRPr="00171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E7761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годам: </w:t>
            </w:r>
          </w:p>
          <w:p w:rsidR="00BE21D3" w:rsidRPr="00E77619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 w:rsidRPr="00E776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3F1F13" w:rsidRPr="003F1F13">
              <w:rPr>
                <w:rFonts w:ascii="Times New Roman" w:hAnsi="Times New Roman" w:cs="Times New Roman"/>
                <w:sz w:val="22"/>
                <w:szCs w:val="24"/>
              </w:rPr>
              <w:t>3 771,709</w:t>
            </w:r>
            <w:r w:rsidR="003F1F13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BE21D3" w:rsidRPr="00E77619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 w:rsidRPr="00E776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 xml:space="preserve"> год- </w:t>
            </w:r>
            <w:r w:rsidR="003F1F13" w:rsidRPr="003F1F13">
              <w:rPr>
                <w:rFonts w:ascii="Times New Roman" w:hAnsi="Times New Roman" w:cs="Times New Roman"/>
                <w:sz w:val="24"/>
                <w:szCs w:val="24"/>
              </w:rPr>
              <w:t>3 772,263</w:t>
            </w:r>
            <w:r w:rsidR="003F1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BE21D3" w:rsidRPr="00526B9D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 w:rsidRPr="00E776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7619" w:rsidRPr="00E77619">
              <w:rPr>
                <w:rFonts w:ascii="Times New Roman" w:hAnsi="Times New Roman" w:cs="Times New Roman"/>
                <w:sz w:val="24"/>
                <w:szCs w:val="24"/>
              </w:rPr>
              <w:t xml:space="preserve"> год- </w:t>
            </w:r>
            <w:r w:rsidR="003F1F13" w:rsidRPr="003F1F13">
              <w:rPr>
                <w:rFonts w:ascii="Times New Roman" w:hAnsi="Times New Roman" w:cs="Times New Roman"/>
                <w:sz w:val="24"/>
                <w:szCs w:val="24"/>
              </w:rPr>
              <w:t>3 772,578</w:t>
            </w:r>
            <w:r w:rsidR="003F1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Объемы финансиров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ания на выполнение мероприятий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ежегодно уточняются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процессе исполнения </w:t>
            </w:r>
            <w:r w:rsidR="00FD3BB5" w:rsidRPr="00526B9D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и при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формировании бюджета на очередной финансовый год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8F26CF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Повышение эффекти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вности муниципальной службы.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подготовки, переподготовки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квалифи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кации кадров муниципальных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служащих, обеспеч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ение роста профессионального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уровня муниципаль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ных служащих и формирование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кадрового резерва. Увеличение доли граждан,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использующих меха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низмы получения муниципальных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услуг в электронн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ом виде. Увеличение доли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муниципальных услуг, предоставляемых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электронной форме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, в общем количестве услуг.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стабильных финансовых условий для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устойчивого экономического роста, повышения     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уровня и качества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жизни.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Обеспечение сбала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нсированности и устойчивости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местного бюджета, формирование местного бюджета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 применением про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граммно-целевого метода.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эффекти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вности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финансового управ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ления в органах местного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самоуправления для выполнения государственных</w:t>
            </w:r>
            <w:r w:rsidR="003B5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(муниципальных) функций, обеспечения потребностей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граждан и общества в государственных (муниципальных) услугах, увеличения их доступности и качества.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муниципального долга поселения.        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Обеспечение соотв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етствия муниципальных финансов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современным станд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артам подотчетности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прозрачности</w:t>
            </w:r>
          </w:p>
        </w:tc>
      </w:tr>
    </w:tbl>
    <w:p w:rsidR="0090292A" w:rsidRDefault="0090292A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II. Текстовая часть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1. Характеристика текущего состояния, формулировка основных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проблем, анализ социальных, финансово-экономических и прочих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рисков развития сферы муниципального управления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E2C" w:rsidRPr="00526B9D" w:rsidRDefault="00081E2C" w:rsidP="00526B9D">
      <w:pPr>
        <w:ind w:firstLine="709"/>
        <w:jc w:val="both"/>
        <w:rPr>
          <w:color w:val="000000"/>
          <w:sz w:val="24"/>
          <w:szCs w:val="24"/>
        </w:rPr>
      </w:pPr>
      <w:r w:rsidRPr="00526B9D">
        <w:rPr>
          <w:color w:val="000000"/>
          <w:sz w:val="24"/>
          <w:szCs w:val="24"/>
        </w:rPr>
        <w:t xml:space="preserve">Развитие местного самоуправления является одним из важнейших системообразующих этапов в становлении современной политической системы России. 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 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Общая численность муниципальных служащих в органах местного самоуправления, находящихся на территории </w:t>
      </w:r>
      <w:r w:rsidR="00381668" w:rsidRPr="0038166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</w:t>
      </w:r>
      <w:r w:rsidR="0090292A">
        <w:rPr>
          <w:rFonts w:ascii="Times New Roman" w:hAnsi="Times New Roman" w:cs="Times New Roman"/>
          <w:sz w:val="24"/>
          <w:szCs w:val="24"/>
        </w:rPr>
        <w:t xml:space="preserve">, по состоянию на 1 </w:t>
      </w:r>
      <w:r w:rsidR="0033791B">
        <w:rPr>
          <w:rFonts w:ascii="Times New Roman" w:hAnsi="Times New Roman" w:cs="Times New Roman"/>
          <w:sz w:val="24"/>
          <w:szCs w:val="24"/>
        </w:rPr>
        <w:t>сентября</w:t>
      </w:r>
      <w:r w:rsidR="0090292A">
        <w:rPr>
          <w:rFonts w:ascii="Times New Roman" w:hAnsi="Times New Roman" w:cs="Times New Roman"/>
          <w:sz w:val="24"/>
          <w:szCs w:val="24"/>
        </w:rPr>
        <w:t xml:space="preserve"> 202</w:t>
      </w:r>
      <w:r w:rsidR="002A6F1F">
        <w:rPr>
          <w:rFonts w:ascii="Times New Roman" w:hAnsi="Times New Roman" w:cs="Times New Roman"/>
          <w:sz w:val="24"/>
          <w:szCs w:val="24"/>
        </w:rPr>
        <w:t>5</w:t>
      </w:r>
      <w:r w:rsidR="00381668">
        <w:rPr>
          <w:rFonts w:ascii="Times New Roman" w:hAnsi="Times New Roman" w:cs="Times New Roman"/>
          <w:sz w:val="24"/>
          <w:szCs w:val="24"/>
        </w:rPr>
        <w:t xml:space="preserve"> года составляет 4</w:t>
      </w:r>
      <w:r w:rsidR="005F080B" w:rsidRPr="00526B9D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81668">
        <w:rPr>
          <w:rFonts w:ascii="Times New Roman" w:hAnsi="Times New Roman" w:cs="Times New Roman"/>
          <w:sz w:val="24"/>
          <w:szCs w:val="24"/>
        </w:rPr>
        <w:t>а</w:t>
      </w:r>
      <w:r w:rsidRPr="00526B9D">
        <w:rPr>
          <w:rFonts w:ascii="Times New Roman" w:hAnsi="Times New Roman" w:cs="Times New Roman"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Одним из условий развития муниципальной службы является повышение профессионализма и компетентности кадрового состава органов местного самоуправления, которое взаимосвязано с созданием и эффективным применением системы непрерывного профессионального развития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На эффективность муниципального управления повлияет решение следующих проблем муниципальной службы: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низкая эффективность правовых и организационных мер контроля деятельности муниципальных служащих;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эффективность кадровой политики в сфере муниципальной службы;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ресурсная обеспеченность муниципальной службы;</w:t>
      </w:r>
    </w:p>
    <w:p w:rsidR="00081E2C" w:rsidRPr="00526B9D" w:rsidRDefault="00202E68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- 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привлечение к муниципальной службе молодых инициативных специалистов, соблюдение эффективной преемственности кадров.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Эффективное, ответственное и прозрачное управление общественными финансами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является базовым условием для повышения уровня и качества жизни населения, устойчивого экономического роста, модернизации экономики и социальной сферы, достижения других стратегических целей социально-экономического развития района.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Управление муниципальными финансами представляет собой важную часть бюджетной политики и определяется состоянием бюджетного процесса, порядком планирования, утверждения и исполнения бюджета, а также контролем за его исполнением.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381668">
        <w:rPr>
          <w:rFonts w:ascii="Times New Roman" w:hAnsi="Times New Roman" w:cs="Times New Roman"/>
          <w:sz w:val="24"/>
          <w:szCs w:val="24"/>
        </w:rPr>
        <w:t>Некрасовском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сельском поселении Советского района Республики Крым в рамках проводимой бюджетной реформы были созданы все необходимые предпосылки для перехода на качественно более высокий уровень управления муниципальными финансами.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результате проведенных мероприятий по реформированию общественных финансов в районе сформирована целостная нормативная правовая база, бюджетный процесс организован с учетом безусловного исполнения действующих обязательств, оценки объемов принимаемых обязательств и ресурсных возможностей районного бюджета, при формировании районного бюджета применяются инструменты бюджетного планирования - долгосрочные целевые и ведомственные программы, в межбюджетных отношениях используются единые принципы и формализованные методики.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результате проводимой бюджетной реформы обеспечивается преемственность и предсказуемость бюджетной политики, достигается долгосрочная сбалансированность и устойчивость местного бюджета, обоснованность планирования бюджетных расходов.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поселении введена формализованная методика прогнозирования доходов местного бюджета по основным видам налогов.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Систематически ведется работа по координации действий органов местного самоуправления с налоговыми органами, а также с юридическими и физическими лицами для улучшения качества налогового администрирования, увеличения собираемости налогов, а также жесткого контроля за состоянием недоимки по налогам и сборам и принятия всех мер, предусмотренных </w:t>
      </w:r>
      <w:r w:rsidRPr="0090292A">
        <w:rPr>
          <w:rFonts w:ascii="Times New Roman" w:hAnsi="Times New Roman" w:cs="Times New Roman"/>
          <w:color w:val="16488A" w:themeColor="text1" w:themeTint="F2"/>
          <w:sz w:val="24"/>
          <w:szCs w:val="24"/>
        </w:rPr>
        <w:t xml:space="preserve">Налоговым </w:t>
      </w:r>
      <w:hyperlink r:id="rId8" w:history="1">
        <w:r w:rsidRPr="0090292A">
          <w:rPr>
            <w:rFonts w:ascii="Times New Roman" w:hAnsi="Times New Roman" w:cs="Times New Roman"/>
            <w:color w:val="16488A" w:themeColor="text1" w:themeTint="F2"/>
            <w:sz w:val="24"/>
            <w:szCs w:val="24"/>
          </w:rPr>
          <w:t>кодексом</w:t>
        </w:r>
      </w:hyperlink>
      <w:r w:rsidRPr="0090292A">
        <w:rPr>
          <w:rFonts w:ascii="Times New Roman" w:hAnsi="Times New Roman" w:cs="Times New Roman"/>
          <w:color w:val="16488A" w:themeColor="text1" w:themeTint="F2"/>
          <w:sz w:val="24"/>
          <w:szCs w:val="24"/>
        </w:rPr>
        <w:t xml:space="preserve"> Российской</w:t>
      </w:r>
      <w:r w:rsidRPr="00526B9D">
        <w:rPr>
          <w:rFonts w:ascii="Times New Roman" w:hAnsi="Times New Roman" w:cs="Times New Roman"/>
          <w:sz w:val="24"/>
          <w:szCs w:val="24"/>
        </w:rPr>
        <w:t xml:space="preserve"> Федерации, для ее снижения.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Основными доходными </w:t>
      </w:r>
      <w:r w:rsidR="008F26CF" w:rsidRPr="00526B9D">
        <w:rPr>
          <w:rFonts w:ascii="Times New Roman" w:hAnsi="Times New Roman" w:cs="Times New Roman"/>
          <w:sz w:val="24"/>
          <w:szCs w:val="24"/>
        </w:rPr>
        <w:t xml:space="preserve">источниками местного бюджета - </w:t>
      </w:r>
      <w:r w:rsidRPr="00526B9D">
        <w:rPr>
          <w:rFonts w:ascii="Times New Roman" w:hAnsi="Times New Roman" w:cs="Times New Roman"/>
          <w:sz w:val="24"/>
          <w:szCs w:val="24"/>
        </w:rPr>
        <w:t>являются местные налоги (налог на доходы физических лиц, плата за землю, единый сель</w:t>
      </w:r>
      <w:r w:rsidR="00FE37EF">
        <w:rPr>
          <w:rFonts w:ascii="Times New Roman" w:hAnsi="Times New Roman" w:cs="Times New Roman"/>
          <w:sz w:val="24"/>
          <w:szCs w:val="24"/>
        </w:rPr>
        <w:t>ско</w:t>
      </w:r>
      <w:r w:rsidRPr="00526B9D">
        <w:rPr>
          <w:rFonts w:ascii="Times New Roman" w:hAnsi="Times New Roman" w:cs="Times New Roman"/>
          <w:sz w:val="24"/>
          <w:szCs w:val="24"/>
        </w:rPr>
        <w:t>хоз</w:t>
      </w:r>
      <w:r w:rsidR="00BD0D7F">
        <w:rPr>
          <w:rFonts w:ascii="Times New Roman" w:hAnsi="Times New Roman" w:cs="Times New Roman"/>
          <w:sz w:val="24"/>
          <w:szCs w:val="24"/>
        </w:rPr>
        <w:t>яйственный</w:t>
      </w:r>
      <w:r w:rsidRPr="00526B9D">
        <w:rPr>
          <w:rFonts w:ascii="Times New Roman" w:hAnsi="Times New Roman" w:cs="Times New Roman"/>
          <w:sz w:val="24"/>
          <w:szCs w:val="24"/>
        </w:rPr>
        <w:t xml:space="preserve"> налог, плата за пользование имуществом)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выполнения бюджетных обязательств сектор по вопросам финансов администрации сельского поселения постоянно анализирует исполнение бюджета и обеспечивает ликвидность счета местного бюджета, что гарантирует стабильное финансирование всех расходов бюджета, своевременное и полное выполнение принятых обязательств.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</w:t>
      </w:r>
    </w:p>
    <w:p w:rsidR="00081E2C" w:rsidRPr="00526B9D" w:rsidRDefault="00FD3BB5" w:rsidP="00526B9D">
      <w:pPr>
        <w:pStyle w:val="ConsPlusNormal"/>
        <w:ind w:left="708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т</w:t>
      </w:r>
      <w:r w:rsidR="00EE351F" w:rsidRPr="00526B9D">
        <w:rPr>
          <w:rFonts w:ascii="Times New Roman" w:hAnsi="Times New Roman" w:cs="Times New Roman"/>
          <w:sz w:val="24"/>
          <w:szCs w:val="24"/>
        </w:rPr>
        <w:t>ыс.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081E2C" w:rsidRPr="00526B9D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W w:w="111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 w:firstRow="1" w:lastRow="0" w:firstColumn="1" w:lastColumn="0" w:noHBand="0" w:noVBand="0"/>
      </w:tblPr>
      <w:tblGrid>
        <w:gridCol w:w="5465"/>
        <w:gridCol w:w="1597"/>
        <w:gridCol w:w="1984"/>
        <w:gridCol w:w="2089"/>
      </w:tblGrid>
      <w:tr w:rsidR="00B6768E" w:rsidRPr="0090292A" w:rsidTr="0090292A">
        <w:trPr>
          <w:trHeight w:val="240"/>
          <w:jc w:val="center"/>
        </w:trPr>
        <w:tc>
          <w:tcPr>
            <w:tcW w:w="5465" w:type="dxa"/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:rsidR="00B6768E" w:rsidRPr="00A1626D" w:rsidRDefault="00E00F8F" w:rsidP="0019565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768E"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vAlign w:val="center"/>
          </w:tcPr>
          <w:p w:rsidR="00B6768E" w:rsidRPr="00A1626D" w:rsidRDefault="00B6768E" w:rsidP="0019565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00F8F" w:rsidRPr="00A162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89" w:type="dxa"/>
            <w:vAlign w:val="center"/>
          </w:tcPr>
          <w:p w:rsidR="00B6768E" w:rsidRPr="00A1626D" w:rsidRDefault="00B6768E" w:rsidP="0019565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357DE6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E6">
              <w:rPr>
                <w:rFonts w:ascii="Times New Roman" w:hAnsi="Times New Roman" w:cs="Times New Roman"/>
                <w:sz w:val="24"/>
                <w:szCs w:val="24"/>
              </w:rPr>
              <w:t>Доходы всего: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C46FAA" w:rsidRPr="00E77619" w:rsidRDefault="00E77619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6 515,678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E77619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6 905,259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E77619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7 384,084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E77619" w:rsidRDefault="00E77619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4 692,720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E77619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5 041,740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E77619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5 426,390</w:t>
            </w:r>
          </w:p>
        </w:tc>
      </w:tr>
      <w:tr w:rsidR="00357DE6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357DE6" w:rsidRPr="00BE21D3" w:rsidRDefault="00357DE6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7DE6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357DE6" w:rsidRPr="00E77619" w:rsidRDefault="00E77619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6 515,678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357DE6" w:rsidRPr="00E77619" w:rsidRDefault="00E77619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6 905,259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357DE6" w:rsidRPr="00E77619" w:rsidRDefault="00E77619" w:rsidP="00357DE6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7 384,084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Дефицит (-), профицит (+)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E77619" w:rsidRDefault="00BE21D3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25D6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F225D6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F225D6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 местного бюджета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Расходы на обслуживание долга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E77619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6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 w:rsidRPr="00E7761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081E2C" w:rsidRPr="00526B9D" w:rsidRDefault="00081E2C" w:rsidP="00CC151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На 1 января 20</w:t>
      </w:r>
      <w:r w:rsidR="0090292A">
        <w:rPr>
          <w:rFonts w:ascii="Times New Roman" w:hAnsi="Times New Roman" w:cs="Times New Roman"/>
          <w:sz w:val="24"/>
          <w:szCs w:val="24"/>
        </w:rPr>
        <w:t>2</w:t>
      </w:r>
      <w:r w:rsidR="002A6F1F">
        <w:rPr>
          <w:rFonts w:ascii="Times New Roman" w:hAnsi="Times New Roman" w:cs="Times New Roman"/>
          <w:sz w:val="24"/>
          <w:szCs w:val="24"/>
        </w:rPr>
        <w:t>5</w:t>
      </w:r>
      <w:r w:rsidRPr="00526B9D">
        <w:rPr>
          <w:rFonts w:ascii="Times New Roman" w:hAnsi="Times New Roman" w:cs="Times New Roman"/>
          <w:sz w:val="24"/>
          <w:szCs w:val="24"/>
        </w:rPr>
        <w:t xml:space="preserve"> года объем муницип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ального долга составил 0 руб., </w:t>
      </w:r>
      <w:r w:rsidRPr="00526B9D">
        <w:rPr>
          <w:rFonts w:ascii="Times New Roman" w:hAnsi="Times New Roman" w:cs="Times New Roman"/>
          <w:sz w:val="24"/>
          <w:szCs w:val="24"/>
        </w:rPr>
        <w:t>в отчетном финансовом году (без учета объемов безвозмездных поступлений и поступлений по дополнительным нормативам отчислений от федеральных и региональных налогов).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настоящее время в сфере управления общественными финансами сохраняется ряд недостатков, ограничений и нерешенных проблем, в том числе: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lastRenderedPageBreak/>
        <w:t>отсутствие целостной системы стратегического планирования и, соответственно, недостаточная увязка стратегического и бюджетного планирования, включая ограниченность практики планирования и применения всего набора инструментов (бюджетных, налоговых, тарифных) и нормативного регулирования для достижения целей муниципальной политики;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отсутствие нормативно-методического обеспечения и практики долгосрочного бюджетного планирования;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сохранение низкой мотивации органов муниципальной власти и органов местного самоуправления к формированию приоритетов и оптимизации бюджетных расходов;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ограниченность применения практики оценки эффективности использования бюджетных средств и качества финансового менеджмента в секторе муниципального управления;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недостаточная самостоятельность и ответственность органов местного самоуправления при осуществлении своих расходных и бюджетных полномочий;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отсутствие глубокого всестороннего анализа сложившейся практики применения государственных (муниципальных) заданий в целях дальнейшего совершенствования данного механизма;</w:t>
      </w:r>
    </w:p>
    <w:p w:rsidR="00081E2C" w:rsidRPr="00526B9D" w:rsidRDefault="00081E2C" w:rsidP="0090292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2. Приоритеты муниципальной политики в сфере муниципального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управления, краткое описание целей и задач муниципальной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программы, обоснование состава и значений соответствующих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целевых индикаторов и показателей задач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 учетом современных потребностей и динамичности развития муниципальной службы необходимо сформировать систему профессионального развития муниципальных служащих на основе долгосрочного планирования и гарантированного финансирования из районного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В целях урегулирования указанных проблем существует необходимость развития на территории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системы повышения квалификации муниципальных служащих непосредственно на базе администрации без отрыва от основного места работы, что, в свою очередь, позволит существенно сократить затраты и также шире использовать возможности дистанционного обучения. На решение указанных проблем муниципальной службы и решение задачи создания условий для результативной профессиональной деятельности и должностного роста муниципальных служащих в администрации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будут напр</w:t>
      </w:r>
      <w:r w:rsidR="001040BD" w:rsidRPr="00526B9D">
        <w:rPr>
          <w:rFonts w:ascii="Times New Roman" w:hAnsi="Times New Roman" w:cs="Times New Roman"/>
          <w:sz w:val="24"/>
          <w:szCs w:val="24"/>
        </w:rPr>
        <w:t xml:space="preserve">авлены мероприятия </w:t>
      </w:r>
      <w:r w:rsidRPr="00526B9D">
        <w:rPr>
          <w:rFonts w:ascii="Times New Roman" w:hAnsi="Times New Roman" w:cs="Times New Roman"/>
          <w:sz w:val="24"/>
          <w:szCs w:val="24"/>
        </w:rPr>
        <w:t>программы.</w:t>
      </w:r>
    </w:p>
    <w:p w:rsidR="00081E2C" w:rsidRPr="00526B9D" w:rsidRDefault="00B676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Задачей 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программы является создание условий для результативной профессиональной деятельности и должностного роста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Основных направлениях бюджетной и налоговой политики, разрабатываемых в составе материалов к проекту местного бюджета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следствии вышеперечисленного </w:t>
      </w:r>
      <w:r w:rsidRPr="00526B9D">
        <w:rPr>
          <w:rFonts w:ascii="Times New Roman" w:hAnsi="Times New Roman" w:cs="Times New Roman"/>
          <w:sz w:val="24"/>
          <w:szCs w:val="24"/>
        </w:rPr>
        <w:t>сформированы следующие приоритеты муниципальной политики в сфере реализации муниципальной прог</w:t>
      </w:r>
      <w:r w:rsidR="003B5F8E">
        <w:rPr>
          <w:rFonts w:ascii="Times New Roman" w:hAnsi="Times New Roman" w:cs="Times New Roman"/>
          <w:sz w:val="24"/>
          <w:szCs w:val="24"/>
        </w:rPr>
        <w:t>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1) Обеспечение долгосрочной сбалансированности и устойчивости бюджетной системы путем: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надежности экономических прогнозов и консервативности предпосылок, положенных в основу бюджетного планирования;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полноты учета и прогнозирования финансовых ресурсов, которые могут быть направлены на достижение целей муниципальной политики;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планирования бюджетных ассигнований исходя из необходимости безусловного исполнения действующих расходных обязательств;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2) Создание условий для повышения эффективности деятельности публично-правовых образований по выполнению государственных (муниципальных) функций и обеспечению потребностей граждан и общества в государственных (муниципальных) услугах, увеличению их доступности и качества, которое реализуется путем: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координации стратегического и бюджетного планирования;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формирования муниципальных программ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исходя из четко определенных долгосрочных целей социально-экономического развития, индикаторов их достижения и действующих долгосрочных бюджетных ограничений;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формирования и исполнения местного бюджета  на программной основе;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прозрачности бюджетной системы, расширения доступа к информации о финансовой деятельности органов власти, муниципальных учреждений, результатах использования бюджетных средств, муниципального имущества.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3) Эффективное управление муниципальным долгом  путем: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проведения взвешенной долговой политики;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обеспечения экономически обоснованного объема муниципального долга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удовлетворения указанных требований, а также повышения качества управления муниципальными финансами необходимо создание и развитие единой системы "Электронный бюджет", которая обеспечит прозрачность и подотчетность деятельности органов муниципальной власти и органов местного самоуправления и создаст предпосылки к формированию механизмов общественного контроля над эффективностью и результативностью деятельности публично-правовых образований.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Целью муниципальной программы является создание системы эффективного муниципального управления и повышение качества управления муниципальными финансами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Достижение поставленной цели будет обеспечиваться путем решения следующих приоритетных задач: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1. Совершенствование деятельности органов местного самоуправл</w:t>
      </w:r>
      <w:r w:rsidR="003B5F8E">
        <w:rPr>
          <w:rFonts w:ascii="Times New Roman" w:hAnsi="Times New Roman" w:cs="Times New Roman"/>
          <w:sz w:val="24"/>
          <w:szCs w:val="24"/>
        </w:rPr>
        <w:t>ения муниципального образования;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2. Создание условий для повышения эффективности использования средств местного бюджета. Эффективное управление муниципальным долгом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Муниципальная программа имеет два интегральных целевых показателя.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Уровень удовлетворенности граждан деятельностью органов местного самоуправления,</w:t>
      </w:r>
      <w:r w:rsidR="003B5F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26B9D">
        <w:rPr>
          <w:rFonts w:ascii="Times New Roman" w:hAnsi="Times New Roman" w:cs="Times New Roman"/>
          <w:sz w:val="24"/>
          <w:szCs w:val="24"/>
        </w:rPr>
        <w:t>в %.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рассчитывается как отношение числа опрошенных граждан, удовлетворенных деятельностью органов местного самоуправления, к общему числу опрошенных граждан.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 учетом специфики муниципальной программы для измерения ее результатов будут использоваться не только количественные индикаторы, сколько качественные оценки. Среди них: стабильность и долгосрочная устойчивость бюджетной системы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качество правового регулирования и методического обеспечения бюджетного процесса, развитие долгосрочного финансового планирования, программно-целевое планирование (бюджетирование, ориентированное на результат), эффективность финансового контроля и мониторинга.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Количественные индикаторы предлагается использовать в качестве дополнительной или справочной информации.</w:t>
      </w:r>
    </w:p>
    <w:p w:rsidR="00081E2C" w:rsidRPr="00526B9D" w:rsidRDefault="00081E2C" w:rsidP="003B5F8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3. Ресурсное обеспечение реализации 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осуществляется за счет средств местного бюджета с привлечение средств республиканского бюджета.</w:t>
      </w:r>
    </w:p>
    <w:p w:rsidR="0019565A" w:rsidRPr="00E77619" w:rsidRDefault="00081E2C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Общий объем финансирования муниципальной программы предусматривается в размере </w:t>
      </w:r>
      <w:r w:rsidR="003B5F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F1F13">
        <w:rPr>
          <w:rFonts w:ascii="Times New Roman" w:hAnsi="Times New Roman" w:cs="Times New Roman"/>
          <w:sz w:val="24"/>
          <w:szCs w:val="24"/>
        </w:rPr>
        <w:t>11 316,550</w:t>
      </w:r>
      <w:bookmarkStart w:id="1" w:name="_GoBack"/>
      <w:bookmarkEnd w:id="1"/>
      <w:r w:rsidR="0019565A" w:rsidRPr="00E77619">
        <w:rPr>
          <w:rFonts w:ascii="Times New Roman" w:hAnsi="Times New Roman" w:cs="Times New Roman"/>
          <w:sz w:val="24"/>
          <w:szCs w:val="24"/>
        </w:rPr>
        <w:t xml:space="preserve"> тыс. руб., в том числе по годам: </w:t>
      </w:r>
    </w:p>
    <w:p w:rsidR="0019565A" w:rsidRPr="00E77619" w:rsidRDefault="002A6F1F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77619">
        <w:rPr>
          <w:rFonts w:ascii="Times New Roman" w:hAnsi="Times New Roman" w:cs="Times New Roman"/>
          <w:sz w:val="24"/>
          <w:szCs w:val="24"/>
        </w:rPr>
        <w:t>2026</w:t>
      </w:r>
      <w:r w:rsidR="0019565A" w:rsidRPr="00E77619">
        <w:rPr>
          <w:rFonts w:ascii="Times New Roman" w:hAnsi="Times New Roman" w:cs="Times New Roman"/>
          <w:sz w:val="24"/>
          <w:szCs w:val="24"/>
        </w:rPr>
        <w:t xml:space="preserve"> год –</w:t>
      </w:r>
      <w:r w:rsidR="003F1F13" w:rsidRPr="003F1F13">
        <w:rPr>
          <w:rFonts w:ascii="Times New Roman" w:hAnsi="Times New Roman" w:cs="Times New Roman"/>
          <w:sz w:val="22"/>
          <w:szCs w:val="24"/>
        </w:rPr>
        <w:t>3 771,709</w:t>
      </w:r>
      <w:r w:rsidR="003F1F13">
        <w:rPr>
          <w:rFonts w:ascii="Times New Roman" w:hAnsi="Times New Roman" w:cs="Times New Roman"/>
          <w:sz w:val="22"/>
          <w:szCs w:val="24"/>
        </w:rPr>
        <w:t xml:space="preserve"> </w:t>
      </w:r>
      <w:r w:rsidR="0019565A" w:rsidRPr="00E77619">
        <w:rPr>
          <w:rFonts w:ascii="Times New Roman" w:hAnsi="Times New Roman" w:cs="Times New Roman"/>
          <w:sz w:val="24"/>
          <w:szCs w:val="24"/>
        </w:rPr>
        <w:t>тыс. рублей;</w:t>
      </w:r>
    </w:p>
    <w:p w:rsidR="0019565A" w:rsidRPr="00E77619" w:rsidRDefault="0019565A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77619">
        <w:rPr>
          <w:rFonts w:ascii="Times New Roman" w:hAnsi="Times New Roman" w:cs="Times New Roman"/>
          <w:sz w:val="24"/>
          <w:szCs w:val="24"/>
        </w:rPr>
        <w:t>20</w:t>
      </w:r>
      <w:r w:rsidR="002A6F1F" w:rsidRPr="00E77619">
        <w:rPr>
          <w:rFonts w:ascii="Times New Roman" w:hAnsi="Times New Roman" w:cs="Times New Roman"/>
          <w:sz w:val="24"/>
          <w:szCs w:val="24"/>
        </w:rPr>
        <w:t>27</w:t>
      </w:r>
      <w:r w:rsidR="00E77619" w:rsidRPr="00E77619">
        <w:rPr>
          <w:rFonts w:ascii="Times New Roman" w:hAnsi="Times New Roman" w:cs="Times New Roman"/>
          <w:sz w:val="24"/>
          <w:szCs w:val="24"/>
        </w:rPr>
        <w:t xml:space="preserve"> год- </w:t>
      </w:r>
      <w:r w:rsidR="003F1F13" w:rsidRPr="003F1F13">
        <w:rPr>
          <w:rFonts w:ascii="Times New Roman" w:hAnsi="Times New Roman" w:cs="Times New Roman"/>
          <w:sz w:val="24"/>
          <w:szCs w:val="24"/>
        </w:rPr>
        <w:t>3 772,263</w:t>
      </w:r>
      <w:r w:rsidR="003F1F13">
        <w:rPr>
          <w:rFonts w:ascii="Times New Roman" w:hAnsi="Times New Roman" w:cs="Times New Roman"/>
          <w:sz w:val="24"/>
          <w:szCs w:val="24"/>
        </w:rPr>
        <w:t xml:space="preserve"> </w:t>
      </w:r>
      <w:r w:rsidRPr="00E77619">
        <w:rPr>
          <w:rFonts w:ascii="Times New Roman" w:hAnsi="Times New Roman" w:cs="Times New Roman"/>
          <w:sz w:val="24"/>
          <w:szCs w:val="24"/>
        </w:rPr>
        <w:t>тыс. рублей;</w:t>
      </w:r>
    </w:p>
    <w:p w:rsidR="0019565A" w:rsidRPr="00526B9D" w:rsidRDefault="002A6F1F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77619">
        <w:rPr>
          <w:rFonts w:ascii="Times New Roman" w:hAnsi="Times New Roman" w:cs="Times New Roman"/>
          <w:sz w:val="24"/>
          <w:szCs w:val="24"/>
        </w:rPr>
        <w:t>2028</w:t>
      </w:r>
      <w:r w:rsidR="00E77619" w:rsidRPr="00E77619">
        <w:rPr>
          <w:rFonts w:ascii="Times New Roman" w:hAnsi="Times New Roman" w:cs="Times New Roman"/>
          <w:sz w:val="24"/>
          <w:szCs w:val="24"/>
        </w:rPr>
        <w:t xml:space="preserve"> год- </w:t>
      </w:r>
      <w:r w:rsidR="003F1F13" w:rsidRPr="003F1F13">
        <w:rPr>
          <w:rFonts w:ascii="Times New Roman" w:hAnsi="Times New Roman" w:cs="Times New Roman"/>
          <w:sz w:val="24"/>
          <w:szCs w:val="24"/>
        </w:rPr>
        <w:t>3 772,578</w:t>
      </w:r>
      <w:r w:rsidR="003F1F13">
        <w:rPr>
          <w:rFonts w:ascii="Times New Roman" w:hAnsi="Times New Roman" w:cs="Times New Roman"/>
          <w:sz w:val="24"/>
          <w:szCs w:val="24"/>
        </w:rPr>
        <w:t xml:space="preserve"> </w:t>
      </w:r>
      <w:r w:rsidR="0019565A" w:rsidRPr="00E77619">
        <w:rPr>
          <w:rFonts w:ascii="Times New Roman" w:hAnsi="Times New Roman" w:cs="Times New Roman"/>
          <w:sz w:val="24"/>
          <w:szCs w:val="24"/>
        </w:rPr>
        <w:t>тыс. рублей;</w:t>
      </w:r>
    </w:p>
    <w:p w:rsidR="00081E2C" w:rsidRPr="00526B9D" w:rsidRDefault="00081E2C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Обобщенная информация о ресурсном обеспечении муниципальной программы представлена в </w:t>
      </w:r>
      <w:hyperlink w:anchor="P1651" w:history="1">
        <w:r w:rsidRPr="0090292A">
          <w:rPr>
            <w:rFonts w:ascii="Times New Roman" w:hAnsi="Times New Roman" w:cs="Times New Roman"/>
            <w:color w:val="16488A" w:themeColor="text1" w:themeTint="F2"/>
            <w:sz w:val="24"/>
            <w:szCs w:val="24"/>
          </w:rPr>
          <w:t>приложении 1</w:t>
        </w:r>
      </w:hyperlink>
      <w:r w:rsidRPr="00526B9D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081E2C" w:rsidRPr="00526B9D" w:rsidRDefault="00081E2C" w:rsidP="003B5F8E">
      <w:pPr>
        <w:pStyle w:val="ConsPlu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lastRenderedPageBreak/>
        <w:t>4. Описание мер муниципального регулирования и обоснование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необходимости их применения для достижения целевых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индикаторов и показателей задач 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Меры муниципального регулирования (налоговые, тарифные, кредитные, гарантии, залоговое обеспечение) не применяются.</w:t>
      </w:r>
    </w:p>
    <w:p w:rsidR="00081E2C" w:rsidRPr="00526B9D" w:rsidRDefault="00081E2C" w:rsidP="003B5F8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5. Анализ рисков реализации 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и описание мер управления рисками реализации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связана с различными группами рисков, обусловленных как внутренними факторами, так и рисками, обусловленными вне</w:t>
      </w:r>
      <w:r w:rsidR="00B623A2" w:rsidRPr="00526B9D">
        <w:rPr>
          <w:rFonts w:ascii="Times New Roman" w:hAnsi="Times New Roman" w:cs="Times New Roman"/>
          <w:sz w:val="24"/>
          <w:szCs w:val="24"/>
        </w:rPr>
        <w:t>шними факторами, оказать влияни</w:t>
      </w:r>
      <w:r w:rsidR="005C0D58" w:rsidRPr="00526B9D">
        <w:rPr>
          <w:rFonts w:ascii="Times New Roman" w:hAnsi="Times New Roman" w:cs="Times New Roman"/>
          <w:sz w:val="24"/>
          <w:szCs w:val="24"/>
        </w:rPr>
        <w:t>я</w:t>
      </w:r>
      <w:r w:rsidRPr="00526B9D">
        <w:rPr>
          <w:rFonts w:ascii="Times New Roman" w:hAnsi="Times New Roman" w:cs="Times New Roman"/>
          <w:sz w:val="24"/>
          <w:szCs w:val="24"/>
        </w:rPr>
        <w:t xml:space="preserve"> на которые исполнитель не имеет возможности.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 рискам муниципальной программы, обусловленным внешними факторами, относятся: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недофинансирование мероприятий Программы из республиканского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недостатки в профессиональной подготовке муниципальных служащих;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отсутствие стабильности в структурах органов местного самоуправления;</w:t>
      </w:r>
    </w:p>
    <w:p w:rsidR="00081E2C" w:rsidRPr="00526B9D" w:rsidRDefault="005C0D58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отсутствие действенного общественного контроля за деятельностью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Для преодоления указанных негативных тенденций необходимо обеспечить решение следующих проблем муниципальной службы: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недостаточное использование современных технологий управления персоналом;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низкая эффективность правовых и организационных мер контроля деятельности муниципальных служащих;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эффективность кадровой политики в сфере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ресурсная обеспеченность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повышение престижа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привлечение к муниципальной службе молодых инициативных специалистов, соблюдения эффективной преемственности кадров;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изменения федерального и областного законодательства, уменьшающие доходы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 и (или) увеличивающие расходы </w:t>
      </w:r>
      <w:r w:rsidRPr="00526B9D">
        <w:rPr>
          <w:rFonts w:ascii="Times New Roman" w:hAnsi="Times New Roman" w:cs="Times New Roman"/>
          <w:sz w:val="24"/>
          <w:szCs w:val="24"/>
        </w:rPr>
        <w:t>местного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ухудшение внешней экономической ситуации, что может привести к снижению доходов, ухудшению динамики основных макроэкономических показателей, в том числе повышению инфляции и снижению темпов экономического роста, что, в свою очередь, может негативно сказаться на выполнении заложенных в муниципальной программе показателей.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Основным финансовым риском реализации муниципальной программы является существенное ухудшение параметров внешнеэкономической конъюнктуры, что повлечет за собой увеличение дефицита местного бюджета, увеличение объема муниципального долга и стоимости его обслуживания. Кроме того, имеются риски использования при формировании документов стратегического планирования (в том числе муниципальных программ) прогноза расходов, не соответствующего прогнозу доходов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 мерам управления рисками с целью минимизации их влияния на достижение целей Программы относятся: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1. Планирование и прогнозирование. Ответственный исполнитель по согласованию с соисполнителями вносит предложения о внесении изменений в перечни и состав мероприятий, сроки их реализации, а также в объемы бюджетных ассигнований на реализацию мероприятий в пределах утвержденных лимитов бюджетных ассигнований, предусмотренных планом реализации Программы на соответствующий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2. Формирование и использование современной системы мониторинга на всех стадиях реализации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Для минимизации финансовых рисков реализации муниципальной программы необходимо утверждение администрацией района долгосрочной бюджетной стратегии, обеспечивающей соблюдение законодательно установленных бюджетных правил, а также установление на долгосрочный период предельных расходов районного бюджета на реализацию муниципальных программ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соответствующих долгосрочному прогнозу основных характеристик местного бюджета, и их соблюдение при формировании проекта местного бюджета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При этом достоверность долгосрочного прогноза бюджетных параметров и оценки влияния на них внешних условий определяется надежностью долгосрочного прогноза социально-экономического развития поселения, а кроме того, конкретными подходами к обеспечению сбалансированности местных бюджетов.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Следует также учитывать, что качество управления муниципальными финансами района, в том числе эффективность расходов районного бюджета, зависит от действий всех участников бюджетного процесса, а не только отдела финансов администрации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осуществляющего организацию составления и исполнения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Минимизация данных рисков возможна на основе: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учета конъюнктурных колебаний при бюджетном прогнозировании;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принятия мер по развитию налогового потенциала поселения, в том числе его диверсификации;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эффективности бюджетных расходов и их оптимизации при обеспечении гарантированного качества муниципальных услуг.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Риски, определенные внутренними факторами, такими как инертность органов местного самоуправления, распространенность формального подхода, будут минимизироваться путем осуществления организационных, разъяснительных мероприятий.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Для исключения рисков невыполнения задач муниципальной программы необходимо: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систематически контролировать достижение поставленных задач;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осуществлять проведение аналитических мероприятий;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осуществлять корректировку показателей и мероприятий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управления рисками, связанными с реализацией муниципальной программы, предусматриваются также следующие меры муниципального регулирования: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формирование проекта районного бюджета исходя из консервативного прогноза развития социально-экономического развития поселения;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мониторинг изменений бюджетного и налогового законодательства на федеральном и областном уровнях и оценка влияния этих факторов на бюджетный процесс области;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организация конкурсного распределения принимаемых обязательств с целью отбора мероприятий и направлений расходования бюджетных средств, в наиболее полной мере соответствующих приоритетам социально-экономического развития поселения;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инициирование мероприятий по сокращению неэффективных расходов местного бюджета, оптимизации сети муниципальных учреждений, инвентаризации и принятию решений о приватизации муниципального имущества, не связанного с исполнением органами местного самоуправления своих полномочий;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повышение прозрачности и подотчетности деятельности органов местного самоуправления, повышение качества финансового менеджмента организаций сектора муниципального управления.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6. Мониторинг реализации 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Объектом мониторинга являются индикаторы (показатели) муниципальной программы и подпрограмм, ход реализации основных мероприятий муниципальной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Мониторинг реализации Программы проводится на основе квартальных и годовых отчетов о ходе реализации и оценке эффективности муниципальной программы, докладов о ходе реализации муниципальной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В целях обеспечения эффективного мониторинга и контроля реализации всех мероприятий муниципальной программы исполнитель разрабатывает детальный план реализации муниципальной программы на очередной год, содержащий полный перечень мероприятий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Детальный план разрабатывается в форме сетевого графика, отражающего взаимосвязь мероприятий муниципальной программы. По каждому мероприятию приводятся сведения об ответственном исполнителе, сроках начала и окончания его реализации, объемах ресурсного обеспечения.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7. Методика расчета целевых индикаторов и показателей задач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Целевой индикатор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1. Уровень удовлетворенности граждан деятельностью органов местного самоуправления, </w:t>
      </w:r>
      <w:r w:rsidR="006109C4">
        <w:rPr>
          <w:rFonts w:ascii="Times New Roman" w:hAnsi="Times New Roman" w:cs="Times New Roman"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sz w:val="24"/>
          <w:szCs w:val="24"/>
        </w:rPr>
        <w:t>в %.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рассчитывается как отношение числа опрошенных граждан, удовлетворенных деятельностью органов местного самоуправления, к общему числу опрошенных граждан.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6"/>
          <w:sz w:val="24"/>
          <w:szCs w:val="24"/>
        </w:rPr>
        <w:drawing>
          <wp:inline distT="0" distB="0" distL="0" distR="0">
            <wp:extent cx="923925" cy="504825"/>
            <wp:effectExtent l="0" t="0" r="9525" b="9525"/>
            <wp:docPr id="2" name="Рисунок 11" descr="base_23772_60309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23772_60309_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04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У - уровень удовлетворенности граждан;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19075" cy="266700"/>
            <wp:effectExtent l="0" t="0" r="9525" b="0"/>
            <wp:docPr id="3" name="Рисунок 10" descr="base_23772_60309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23772_60309_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- число опрошенных граждан, удовлетворенных деятельностью органов местного самоуправления;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219075" cy="247650"/>
            <wp:effectExtent l="0" t="0" r="9525" b="0"/>
            <wp:docPr id="4" name="Рисунок 9" descr="base_23772_60309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23772_60309_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- число опрошенных граждан.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2. Отношение объема муниципального долга </w:t>
      </w:r>
      <w:r w:rsidR="00CC1518">
        <w:rPr>
          <w:rFonts w:ascii="Times New Roman" w:hAnsi="Times New Roman" w:cs="Times New Roman"/>
          <w:sz w:val="24"/>
          <w:szCs w:val="24"/>
        </w:rPr>
        <w:t>Некрасовского сельского поселения</w:t>
      </w:r>
      <w:r w:rsidRPr="00526B9D">
        <w:rPr>
          <w:rFonts w:ascii="Times New Roman" w:hAnsi="Times New Roman" w:cs="Times New Roman"/>
          <w:sz w:val="24"/>
          <w:szCs w:val="24"/>
        </w:rPr>
        <w:t xml:space="preserve"> по состоянию на 1 января года, следующего за отчетным, к общему годовому объему доходов районного бюджета в отчетном финансовом году (без учета объемов безвозмездных поступлений и дополнительных отчислений от федеральных и региональных налогов)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3"/>
          <w:sz w:val="24"/>
          <w:szCs w:val="24"/>
        </w:rPr>
        <w:drawing>
          <wp:inline distT="0" distB="0" distL="0" distR="0">
            <wp:extent cx="1038225" cy="466725"/>
            <wp:effectExtent l="0" t="0" r="9525" b="9525"/>
            <wp:docPr id="5" name="Рисунок 8" descr="base_23772_60309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23772_60309_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ГД - Объем муниципального долга района по состоянию на 1 января года, следующего за отчетным;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ОД - Общий годовой объем доходов районного бюджета в отчетном финансовом году (без учета объемов безвозмездных поступлений и дополнительных отчислений от федеральных и региональных налогов).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задачи 1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Доля граждан, использующих механизмы получения муниципальных услуг в электронном виде,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>
            <wp:extent cx="742950" cy="514350"/>
            <wp:effectExtent l="0" t="0" r="0" b="0"/>
            <wp:docPr id="6" name="Рисунок 7" descr="base_23772_60309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23772_60309_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Где: </w:t>
      </w:r>
      <w:r w:rsidR="004F7CA2" w:rsidRPr="00526B9D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295275" cy="247650"/>
            <wp:effectExtent l="0" t="0" r="9525" b="0"/>
            <wp:docPr id="7" name="Рисунок 6" descr="base_23772_60309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23772_60309_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 Доля граждан, использующих механизмы получения муниципальных услуг в электронном виде, </w:t>
      </w:r>
      <w:r w:rsidR="004F7CA2"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95275" cy="266700"/>
            <wp:effectExtent l="0" t="0" r="9525" b="0"/>
            <wp:docPr id="8" name="Рисунок 5" descr="base_23772_60309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23772_60309_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 число граждан, использующих механизмы получения муниципальных услуг в электронном виде, </w:t>
      </w:r>
      <w:r w:rsidR="004F7CA2"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09550" cy="266700"/>
            <wp:effectExtent l="0" t="0" r="0" b="0"/>
            <wp:docPr id="9" name="Рисунок 4" descr="base_23772_60309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23772_60309_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 число граждан, получивших муниципальные услуги, всего.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задачи 2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объем дефицита местного бюджета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3"/>
          <w:sz w:val="24"/>
          <w:szCs w:val="24"/>
        </w:rPr>
        <w:drawing>
          <wp:inline distT="0" distB="0" distL="0" distR="0">
            <wp:extent cx="1495425" cy="466725"/>
            <wp:effectExtent l="0" t="0" r="9525" b="9525"/>
            <wp:docPr id="10" name="Рисунок 10" descr="base_23772_60309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23772_60309_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Д - размер дефицита бюджета в отчетном финансовом году;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И - объем поступлений от продажи акций и иных форм участия в капитале находящихся в муниципальной собственности и снижения остатков средств на счетах по учету средств районного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ДОБ - общий годовой объем доходов местного бюджета в отчетном финансовом году;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lastRenderedPageBreak/>
        <w:t>БП - объем безвозмездных поступлений и дополнительных отчислений от федеральных и региональных налогов в отчетном финансовом году.</w:t>
      </w:r>
    </w:p>
    <w:p w:rsidR="00081E2C" w:rsidRDefault="00081E2C" w:rsidP="00526B9D">
      <w:pPr>
        <w:ind w:firstLine="709"/>
        <w:rPr>
          <w:sz w:val="24"/>
          <w:szCs w:val="24"/>
        </w:rPr>
      </w:pPr>
    </w:p>
    <w:p w:rsidR="000B445B" w:rsidRDefault="000B445B" w:rsidP="00526B9D">
      <w:pPr>
        <w:ind w:firstLine="709"/>
        <w:rPr>
          <w:sz w:val="24"/>
          <w:szCs w:val="24"/>
        </w:rPr>
      </w:pPr>
    </w:p>
    <w:p w:rsidR="000B445B" w:rsidRDefault="000B445B" w:rsidP="00526B9D">
      <w:pPr>
        <w:ind w:firstLine="709"/>
        <w:rPr>
          <w:sz w:val="24"/>
          <w:szCs w:val="24"/>
        </w:rPr>
      </w:pPr>
    </w:p>
    <w:p w:rsidR="000B445B" w:rsidRDefault="000B445B" w:rsidP="000B445B">
      <w:pPr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0B445B" w:rsidRPr="000B445B" w:rsidRDefault="000B445B" w:rsidP="000B445B">
      <w:pPr>
        <w:tabs>
          <w:tab w:val="left" w:pos="960"/>
        </w:tabs>
        <w:rPr>
          <w:sz w:val="24"/>
          <w:szCs w:val="24"/>
        </w:rPr>
        <w:sectPr w:rsidR="000B445B" w:rsidRPr="000B445B" w:rsidSect="00526B9D">
          <w:pgSz w:w="11906" w:h="16838"/>
          <w:pgMar w:top="1134" w:right="567" w:bottom="1134" w:left="1134" w:header="709" w:footer="0" w:gutter="0"/>
          <w:cols w:space="708"/>
          <w:docGrid w:linePitch="360"/>
        </w:sectPr>
      </w:pPr>
      <w:r>
        <w:rPr>
          <w:sz w:val="24"/>
          <w:szCs w:val="24"/>
        </w:rPr>
        <w:tab/>
      </w:r>
    </w:p>
    <w:p w:rsidR="00F225D6" w:rsidRPr="00F225D6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1025"/>
      <w:bookmarkEnd w:id="2"/>
      <w:r w:rsidRPr="00F225D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225D6" w:rsidRPr="00F225D6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225D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225D6" w:rsidRDefault="00CC1518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Некрасовского</w:t>
      </w:r>
      <w:r w:rsidR="00F225D6" w:rsidRPr="00F225D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C1518" w:rsidRPr="00F225D6" w:rsidRDefault="00CC1518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312244" w:rsidRDefault="00F225D6" w:rsidP="00CC1518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225D6">
        <w:rPr>
          <w:rFonts w:ascii="Times New Roman" w:hAnsi="Times New Roman" w:cs="Times New Roman"/>
          <w:sz w:val="24"/>
          <w:szCs w:val="24"/>
        </w:rPr>
        <w:t xml:space="preserve">от </w:t>
      </w:r>
      <w:r w:rsidR="003F1F13">
        <w:rPr>
          <w:rFonts w:ascii="Times New Roman" w:hAnsi="Times New Roman" w:cs="Times New Roman"/>
          <w:sz w:val="24"/>
          <w:szCs w:val="24"/>
        </w:rPr>
        <w:t>15.10</w:t>
      </w:r>
      <w:r w:rsidR="00357DE6">
        <w:rPr>
          <w:rFonts w:ascii="Times New Roman" w:hAnsi="Times New Roman" w:cs="Times New Roman"/>
          <w:sz w:val="24"/>
          <w:szCs w:val="24"/>
        </w:rPr>
        <w:t>.</w:t>
      </w:r>
      <w:r w:rsidR="00CC1518">
        <w:rPr>
          <w:rFonts w:ascii="Times New Roman" w:hAnsi="Times New Roman" w:cs="Times New Roman"/>
          <w:sz w:val="24"/>
          <w:szCs w:val="24"/>
        </w:rPr>
        <w:t>202</w:t>
      </w:r>
      <w:r w:rsidR="002A6F1F">
        <w:rPr>
          <w:rFonts w:ascii="Times New Roman" w:hAnsi="Times New Roman" w:cs="Times New Roman"/>
          <w:sz w:val="24"/>
          <w:szCs w:val="24"/>
        </w:rPr>
        <w:t>5</w:t>
      </w:r>
      <w:r w:rsidRPr="00CC1518">
        <w:rPr>
          <w:rFonts w:ascii="Times New Roman" w:hAnsi="Times New Roman" w:cs="Times New Roman"/>
          <w:sz w:val="24"/>
          <w:szCs w:val="24"/>
        </w:rPr>
        <w:t xml:space="preserve"> г.</w:t>
      </w:r>
      <w:r w:rsidR="00701730">
        <w:rPr>
          <w:rFonts w:ascii="Times New Roman" w:hAnsi="Times New Roman" w:cs="Times New Roman"/>
          <w:sz w:val="24"/>
          <w:szCs w:val="24"/>
        </w:rPr>
        <w:t xml:space="preserve"> №</w:t>
      </w:r>
      <w:r w:rsidR="003F1F13">
        <w:rPr>
          <w:rFonts w:ascii="Times New Roman" w:hAnsi="Times New Roman" w:cs="Times New Roman"/>
          <w:sz w:val="24"/>
          <w:szCs w:val="24"/>
        </w:rPr>
        <w:t>162</w:t>
      </w:r>
    </w:p>
    <w:p w:rsidR="00F225D6" w:rsidRPr="00526B9D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651"/>
      <w:bookmarkEnd w:id="3"/>
      <w:r w:rsidRPr="00526B9D">
        <w:rPr>
          <w:rFonts w:ascii="Times New Roman" w:hAnsi="Times New Roman" w:cs="Times New Roman"/>
          <w:sz w:val="24"/>
          <w:szCs w:val="24"/>
        </w:rPr>
        <w:t>Ресурсное обеспечение реализации</w:t>
      </w:r>
    </w:p>
    <w:p w:rsidR="00193FF2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193FF2" w:rsidRPr="00526B9D" w:rsidRDefault="00CC151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="00312244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109C4">
        <w:rPr>
          <w:rFonts w:ascii="Times New Roman" w:hAnsi="Times New Roman" w:cs="Times New Roman"/>
          <w:sz w:val="24"/>
          <w:szCs w:val="24"/>
        </w:rPr>
        <w:t xml:space="preserve"> </w:t>
      </w:r>
      <w:r w:rsidR="00312244" w:rsidRPr="00526B9D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081E2C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"Улучшение качества м</w:t>
      </w:r>
      <w:r w:rsidR="00CC1518">
        <w:rPr>
          <w:rFonts w:ascii="Times New Roman" w:hAnsi="Times New Roman" w:cs="Times New Roman"/>
          <w:sz w:val="24"/>
          <w:szCs w:val="24"/>
        </w:rPr>
        <w:t>униципального управления</w:t>
      </w:r>
      <w:r w:rsidR="00081E2C" w:rsidRPr="00526B9D">
        <w:rPr>
          <w:rFonts w:ascii="Times New Roman" w:hAnsi="Times New Roman" w:cs="Times New Roman"/>
          <w:sz w:val="24"/>
          <w:szCs w:val="24"/>
        </w:rPr>
        <w:t>"</w:t>
      </w:r>
    </w:p>
    <w:tbl>
      <w:tblPr>
        <w:tblpPr w:leftFromText="180" w:rightFromText="180" w:vertAnchor="text" w:horzAnchor="margin" w:tblpXSpec="center" w:tblpY="18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2976"/>
        <w:gridCol w:w="2127"/>
        <w:gridCol w:w="1275"/>
        <w:gridCol w:w="1418"/>
        <w:gridCol w:w="1559"/>
      </w:tblGrid>
      <w:tr w:rsidR="005C0D58" w:rsidRPr="00526B9D" w:rsidTr="0090292A">
        <w:tc>
          <w:tcPr>
            <w:tcW w:w="1101" w:type="dxa"/>
            <w:vMerge w:val="restart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Статус</w:t>
            </w:r>
          </w:p>
        </w:tc>
        <w:tc>
          <w:tcPr>
            <w:tcW w:w="2976" w:type="dxa"/>
            <w:vMerge w:val="restart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27" w:type="dxa"/>
            <w:vMerge w:val="restart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252" w:type="dxa"/>
            <w:gridSpan w:val="3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Расходы (тыс. руб.), годы</w:t>
            </w:r>
          </w:p>
        </w:tc>
      </w:tr>
      <w:tr w:rsidR="005C0D58" w:rsidRPr="00526B9D" w:rsidTr="0090292A">
        <w:trPr>
          <w:trHeight w:val="703"/>
        </w:trPr>
        <w:tc>
          <w:tcPr>
            <w:tcW w:w="1101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29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6F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C0D58" w:rsidRPr="00526B9D" w:rsidTr="0090292A">
        <w:tc>
          <w:tcPr>
            <w:tcW w:w="1101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C0D58" w:rsidRPr="00526B9D" w:rsidTr="0090292A">
        <w:trPr>
          <w:trHeight w:val="334"/>
        </w:trPr>
        <w:tc>
          <w:tcPr>
            <w:tcW w:w="1101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6</w:t>
            </w:r>
          </w:p>
        </w:tc>
      </w:tr>
      <w:tr w:rsidR="005C0D58" w:rsidRPr="00526B9D" w:rsidTr="0090292A">
        <w:trPr>
          <w:trHeight w:val="725"/>
        </w:trPr>
        <w:tc>
          <w:tcPr>
            <w:tcW w:w="1101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bCs/>
                <w:sz w:val="24"/>
                <w:szCs w:val="24"/>
                <w:lang w:eastAsia="en-US"/>
              </w:rPr>
            </w:pPr>
            <w:r w:rsidRPr="00526B9D">
              <w:rPr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976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Улучшение качества муниципального управления</w:t>
            </w:r>
          </w:p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CC1518">
              <w:t xml:space="preserve"> </w:t>
            </w:r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75" w:type="dxa"/>
          </w:tcPr>
          <w:p w:rsidR="00492E88" w:rsidRPr="00E77619" w:rsidRDefault="003F1F13" w:rsidP="003643A6">
            <w:pPr>
              <w:tabs>
                <w:tab w:val="left" w:pos="9781"/>
              </w:tabs>
              <w:ind w:right="-65" w:firstLine="33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3 771,709</w:t>
            </w:r>
          </w:p>
        </w:tc>
        <w:tc>
          <w:tcPr>
            <w:tcW w:w="1418" w:type="dxa"/>
          </w:tcPr>
          <w:p w:rsidR="005C0D58" w:rsidRPr="00E77619" w:rsidRDefault="00B80F23" w:rsidP="00F63A6D">
            <w:pPr>
              <w:tabs>
                <w:tab w:val="left" w:pos="9781"/>
              </w:tabs>
              <w:ind w:firstLine="33"/>
              <w:rPr>
                <w:sz w:val="24"/>
                <w:szCs w:val="24"/>
              </w:rPr>
            </w:pPr>
            <w:r w:rsidRPr="00E77619">
              <w:rPr>
                <w:sz w:val="24"/>
                <w:szCs w:val="24"/>
              </w:rPr>
              <w:t>3</w:t>
            </w:r>
            <w:r w:rsidR="003F1F13">
              <w:rPr>
                <w:sz w:val="24"/>
                <w:szCs w:val="24"/>
              </w:rPr>
              <w:t> 772,263</w:t>
            </w:r>
          </w:p>
        </w:tc>
        <w:tc>
          <w:tcPr>
            <w:tcW w:w="1559" w:type="dxa"/>
          </w:tcPr>
          <w:p w:rsidR="005C0D58" w:rsidRPr="00E77619" w:rsidRDefault="00E77619" w:rsidP="00F63A6D">
            <w:pPr>
              <w:tabs>
                <w:tab w:val="left" w:pos="9781"/>
              </w:tabs>
              <w:ind w:firstLine="33"/>
              <w:rPr>
                <w:sz w:val="24"/>
                <w:szCs w:val="24"/>
              </w:rPr>
            </w:pPr>
            <w:r w:rsidRPr="00E77619">
              <w:rPr>
                <w:sz w:val="24"/>
                <w:szCs w:val="24"/>
              </w:rPr>
              <w:t>3</w:t>
            </w:r>
            <w:r w:rsidR="003F1F13">
              <w:rPr>
                <w:sz w:val="24"/>
                <w:szCs w:val="24"/>
              </w:rPr>
              <w:t> 772,578</w:t>
            </w:r>
          </w:p>
        </w:tc>
      </w:tr>
      <w:tr w:rsidR="0090292A" w:rsidRPr="00526B9D" w:rsidTr="0090292A">
        <w:trPr>
          <w:trHeight w:val="358"/>
        </w:trPr>
        <w:tc>
          <w:tcPr>
            <w:tcW w:w="10456" w:type="dxa"/>
            <w:gridSpan w:val="6"/>
          </w:tcPr>
          <w:p w:rsidR="0090292A" w:rsidRPr="002A6F1F" w:rsidRDefault="0090292A" w:rsidP="0090292A">
            <w:pPr>
              <w:pStyle w:val="ConsPlusCell"/>
              <w:tabs>
                <w:tab w:val="left" w:pos="9781"/>
              </w:tabs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E77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Основные мероприятия</w:t>
            </w:r>
          </w:p>
        </w:tc>
      </w:tr>
      <w:tr w:rsidR="005C0D58" w:rsidRPr="00526B9D" w:rsidTr="0090292A">
        <w:trPr>
          <w:trHeight w:val="725"/>
        </w:trPr>
        <w:tc>
          <w:tcPr>
            <w:tcW w:w="1101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C0D58" w:rsidRPr="00526B9D" w:rsidRDefault="0004256A" w:rsidP="0090292A">
            <w:pPr>
              <w:tabs>
                <w:tab w:val="left" w:pos="9781"/>
              </w:tabs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Обеспечение деятельности администрации Некрасовского сельского поселения Советского района Республики Крым</w:t>
            </w:r>
          </w:p>
        </w:tc>
        <w:tc>
          <w:tcPr>
            <w:tcW w:w="2127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CC1518">
              <w:t xml:space="preserve"> </w:t>
            </w:r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75" w:type="dxa"/>
          </w:tcPr>
          <w:p w:rsidR="005C0D58" w:rsidRPr="003F1F13" w:rsidRDefault="003F1F13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3F1F13">
              <w:rPr>
                <w:bCs/>
                <w:sz w:val="24"/>
                <w:szCs w:val="24"/>
              </w:rPr>
              <w:t>3 716,254</w:t>
            </w:r>
          </w:p>
        </w:tc>
        <w:tc>
          <w:tcPr>
            <w:tcW w:w="1418" w:type="dxa"/>
          </w:tcPr>
          <w:p w:rsidR="005C0D58" w:rsidRPr="003F1F13" w:rsidRDefault="003F1F13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3F1F13">
              <w:rPr>
                <w:bCs/>
                <w:sz w:val="24"/>
                <w:szCs w:val="24"/>
              </w:rPr>
              <w:t>3 716,808</w:t>
            </w:r>
          </w:p>
        </w:tc>
        <w:tc>
          <w:tcPr>
            <w:tcW w:w="1559" w:type="dxa"/>
          </w:tcPr>
          <w:p w:rsidR="005C0D58" w:rsidRPr="003F1F13" w:rsidRDefault="003F1F13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3F1F13">
              <w:rPr>
                <w:bCs/>
                <w:sz w:val="24"/>
                <w:szCs w:val="24"/>
              </w:rPr>
              <w:t>3 717,123</w:t>
            </w:r>
          </w:p>
        </w:tc>
      </w:tr>
      <w:tr w:rsidR="00B80F23" w:rsidRPr="00526B9D" w:rsidTr="0090292A">
        <w:trPr>
          <w:trHeight w:val="725"/>
        </w:trPr>
        <w:tc>
          <w:tcPr>
            <w:tcW w:w="1101" w:type="dxa"/>
          </w:tcPr>
          <w:p w:rsidR="00B80F23" w:rsidRPr="00526B9D" w:rsidRDefault="0004256A" w:rsidP="00B80F23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80F23" w:rsidRPr="00526B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80F23" w:rsidRPr="00526B9D" w:rsidRDefault="00B80F23" w:rsidP="00B80F23">
            <w:pPr>
              <w:tabs>
                <w:tab w:val="left" w:pos="9781"/>
              </w:tabs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надзора»</w:t>
            </w:r>
          </w:p>
        </w:tc>
        <w:tc>
          <w:tcPr>
            <w:tcW w:w="2127" w:type="dxa"/>
          </w:tcPr>
          <w:p w:rsidR="00B80F23" w:rsidRPr="00526B9D" w:rsidRDefault="00B80F23" w:rsidP="00B80F23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t xml:space="preserve"> </w:t>
            </w:r>
            <w:r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B80F23" w:rsidRPr="00526B9D" w:rsidRDefault="00B80F23" w:rsidP="00B80F23">
            <w:pPr>
              <w:pStyle w:val="ConsPlusCell"/>
              <w:tabs>
                <w:tab w:val="left" w:pos="9781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80F23" w:rsidRPr="00E77619" w:rsidRDefault="00E77619" w:rsidP="00B80F23">
            <w:pPr>
              <w:tabs>
                <w:tab w:val="left" w:pos="9781"/>
              </w:tabs>
              <w:ind w:right="-68" w:firstLine="33"/>
              <w:jc w:val="center"/>
              <w:rPr>
                <w:bCs/>
                <w:sz w:val="24"/>
                <w:szCs w:val="24"/>
              </w:rPr>
            </w:pPr>
            <w:r w:rsidRPr="00E77619">
              <w:rPr>
                <w:bCs/>
                <w:sz w:val="24"/>
                <w:szCs w:val="24"/>
              </w:rPr>
              <w:t>55,455</w:t>
            </w:r>
          </w:p>
        </w:tc>
        <w:tc>
          <w:tcPr>
            <w:tcW w:w="1418" w:type="dxa"/>
          </w:tcPr>
          <w:p w:rsidR="00B80F23" w:rsidRPr="00E77619" w:rsidRDefault="00E77619" w:rsidP="00BE21D3">
            <w:r w:rsidRPr="00E77619">
              <w:rPr>
                <w:bCs/>
                <w:sz w:val="24"/>
                <w:szCs w:val="24"/>
              </w:rPr>
              <w:t>55,455</w:t>
            </w:r>
          </w:p>
        </w:tc>
        <w:tc>
          <w:tcPr>
            <w:tcW w:w="1559" w:type="dxa"/>
          </w:tcPr>
          <w:p w:rsidR="00B80F23" w:rsidRPr="00E77619" w:rsidRDefault="00E77619" w:rsidP="00BE21D3">
            <w:r w:rsidRPr="00E77619">
              <w:rPr>
                <w:bCs/>
                <w:sz w:val="24"/>
                <w:szCs w:val="24"/>
              </w:rPr>
              <w:t>55,455</w:t>
            </w:r>
          </w:p>
        </w:tc>
      </w:tr>
      <w:tr w:rsidR="003643A6" w:rsidRPr="00526B9D" w:rsidTr="0090292A">
        <w:trPr>
          <w:trHeight w:val="725"/>
        </w:trPr>
        <w:tc>
          <w:tcPr>
            <w:tcW w:w="1101" w:type="dxa"/>
          </w:tcPr>
          <w:p w:rsidR="003643A6" w:rsidRDefault="003643A6" w:rsidP="00B80F23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3643A6" w:rsidRDefault="003643A6" w:rsidP="00B80F23">
            <w:pPr>
              <w:tabs>
                <w:tab w:val="left" w:pos="9781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127" w:type="dxa"/>
          </w:tcPr>
          <w:p w:rsidR="003643A6" w:rsidRPr="00526B9D" w:rsidRDefault="003643A6" w:rsidP="003643A6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t xml:space="preserve"> </w:t>
            </w:r>
            <w:r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3643A6" w:rsidRPr="00526B9D" w:rsidRDefault="003643A6" w:rsidP="00B80F23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643A6" w:rsidRPr="00E77619" w:rsidRDefault="0019565A" w:rsidP="00B80F23">
            <w:pPr>
              <w:tabs>
                <w:tab w:val="left" w:pos="9781"/>
              </w:tabs>
              <w:ind w:right="-68" w:firstLine="33"/>
              <w:jc w:val="center"/>
              <w:rPr>
                <w:bCs/>
                <w:sz w:val="24"/>
                <w:szCs w:val="24"/>
              </w:rPr>
            </w:pPr>
            <w:r w:rsidRPr="00E77619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3643A6" w:rsidRPr="00E77619" w:rsidRDefault="003643A6" w:rsidP="00BE21D3">
            <w:pPr>
              <w:rPr>
                <w:bCs/>
                <w:sz w:val="24"/>
                <w:szCs w:val="24"/>
              </w:rPr>
            </w:pPr>
            <w:r w:rsidRPr="00E77619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3643A6" w:rsidRPr="00E77619" w:rsidRDefault="003643A6" w:rsidP="00BE21D3">
            <w:pPr>
              <w:rPr>
                <w:bCs/>
                <w:sz w:val="24"/>
                <w:szCs w:val="24"/>
              </w:rPr>
            </w:pPr>
            <w:r w:rsidRPr="00E77619">
              <w:rPr>
                <w:bCs/>
                <w:sz w:val="24"/>
                <w:szCs w:val="24"/>
              </w:rPr>
              <w:t>0,00</w:t>
            </w:r>
          </w:p>
        </w:tc>
      </w:tr>
    </w:tbl>
    <w:p w:rsidR="00081E2C" w:rsidRPr="00526B9D" w:rsidRDefault="00081E2C" w:rsidP="00526B9D">
      <w:pPr>
        <w:pStyle w:val="ConsPlusNormal"/>
        <w:tabs>
          <w:tab w:val="left" w:pos="978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tabs>
          <w:tab w:val="left" w:pos="9781"/>
        </w:tabs>
        <w:ind w:firstLine="709"/>
        <w:rPr>
          <w:sz w:val="24"/>
          <w:szCs w:val="24"/>
        </w:rPr>
      </w:pPr>
    </w:p>
    <w:sectPr w:rsidR="00081E2C" w:rsidRPr="00526B9D" w:rsidSect="00526B9D">
      <w:pgSz w:w="11906" w:h="16838"/>
      <w:pgMar w:top="1134" w:right="567" w:bottom="1134" w:left="113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5E4" w:rsidRDefault="004F25E4" w:rsidP="00D657C6">
      <w:r>
        <w:separator/>
      </w:r>
    </w:p>
  </w:endnote>
  <w:endnote w:type="continuationSeparator" w:id="0">
    <w:p w:rsidR="004F25E4" w:rsidRDefault="004F25E4" w:rsidP="00D6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5E4" w:rsidRDefault="004F25E4" w:rsidP="00D657C6">
      <w:r>
        <w:separator/>
      </w:r>
    </w:p>
  </w:footnote>
  <w:footnote w:type="continuationSeparator" w:id="0">
    <w:p w:rsidR="004F25E4" w:rsidRDefault="004F25E4" w:rsidP="00D6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0DED"/>
    <w:multiLevelType w:val="hybridMultilevel"/>
    <w:tmpl w:val="C8F8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7240D"/>
    <w:multiLevelType w:val="hybridMultilevel"/>
    <w:tmpl w:val="DC7ACE76"/>
    <w:lvl w:ilvl="0" w:tplc="A1DC07E2">
      <w:start w:val="2"/>
      <w:numFmt w:val="decimal"/>
      <w:lvlText w:val="%1."/>
      <w:lvlJc w:val="left"/>
      <w:pPr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2" w15:restartNumberingAfterBreak="0">
    <w:nsid w:val="529568F7"/>
    <w:multiLevelType w:val="hybridMultilevel"/>
    <w:tmpl w:val="DA1AD172"/>
    <w:lvl w:ilvl="0" w:tplc="9334D6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B0E005F"/>
    <w:multiLevelType w:val="hybridMultilevel"/>
    <w:tmpl w:val="51C08CC6"/>
    <w:lvl w:ilvl="0" w:tplc="766CA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F3A"/>
    <w:rsid w:val="00000E21"/>
    <w:rsid w:val="0004256A"/>
    <w:rsid w:val="00081012"/>
    <w:rsid w:val="00081E2C"/>
    <w:rsid w:val="00083DDE"/>
    <w:rsid w:val="000B445B"/>
    <w:rsid w:val="000C3436"/>
    <w:rsid w:val="000F35EA"/>
    <w:rsid w:val="000F3B73"/>
    <w:rsid w:val="0010296F"/>
    <w:rsid w:val="001040BD"/>
    <w:rsid w:val="001410F0"/>
    <w:rsid w:val="001520F4"/>
    <w:rsid w:val="00171356"/>
    <w:rsid w:val="00184BDE"/>
    <w:rsid w:val="001868A4"/>
    <w:rsid w:val="00193FF2"/>
    <w:rsid w:val="0019565A"/>
    <w:rsid w:val="001A1828"/>
    <w:rsid w:val="001B27FB"/>
    <w:rsid w:val="00202E68"/>
    <w:rsid w:val="00212EB1"/>
    <w:rsid w:val="00223986"/>
    <w:rsid w:val="00237583"/>
    <w:rsid w:val="00255BE5"/>
    <w:rsid w:val="00257004"/>
    <w:rsid w:val="00297A9C"/>
    <w:rsid w:val="002A6F1F"/>
    <w:rsid w:val="002B2DBD"/>
    <w:rsid w:val="002B52FE"/>
    <w:rsid w:val="002C213D"/>
    <w:rsid w:val="002D0E29"/>
    <w:rsid w:val="002F32C3"/>
    <w:rsid w:val="00307939"/>
    <w:rsid w:val="00312244"/>
    <w:rsid w:val="00315BA3"/>
    <w:rsid w:val="00335E89"/>
    <w:rsid w:val="0033791B"/>
    <w:rsid w:val="00357DE6"/>
    <w:rsid w:val="00363C5A"/>
    <w:rsid w:val="003643A6"/>
    <w:rsid w:val="003646B4"/>
    <w:rsid w:val="00364885"/>
    <w:rsid w:val="00381668"/>
    <w:rsid w:val="003B5F8E"/>
    <w:rsid w:val="003E0B6C"/>
    <w:rsid w:val="003F015B"/>
    <w:rsid w:val="003F1F13"/>
    <w:rsid w:val="004000CB"/>
    <w:rsid w:val="00410D41"/>
    <w:rsid w:val="0041112D"/>
    <w:rsid w:val="00417D3A"/>
    <w:rsid w:val="004436BD"/>
    <w:rsid w:val="00452D58"/>
    <w:rsid w:val="004816F2"/>
    <w:rsid w:val="00484748"/>
    <w:rsid w:val="00492E88"/>
    <w:rsid w:val="004A064E"/>
    <w:rsid w:val="004A73CE"/>
    <w:rsid w:val="004C0662"/>
    <w:rsid w:val="004D337B"/>
    <w:rsid w:val="004F1A71"/>
    <w:rsid w:val="004F25E4"/>
    <w:rsid w:val="004F358B"/>
    <w:rsid w:val="004F7CA2"/>
    <w:rsid w:val="005120E8"/>
    <w:rsid w:val="00517485"/>
    <w:rsid w:val="0052059E"/>
    <w:rsid w:val="00526B9D"/>
    <w:rsid w:val="00534B22"/>
    <w:rsid w:val="00575589"/>
    <w:rsid w:val="00581A9C"/>
    <w:rsid w:val="005A5059"/>
    <w:rsid w:val="005C0D58"/>
    <w:rsid w:val="005D6A47"/>
    <w:rsid w:val="005E7992"/>
    <w:rsid w:val="005F0355"/>
    <w:rsid w:val="005F070B"/>
    <w:rsid w:val="005F080B"/>
    <w:rsid w:val="005F5846"/>
    <w:rsid w:val="006109C4"/>
    <w:rsid w:val="0061728E"/>
    <w:rsid w:val="00621AD0"/>
    <w:rsid w:val="006C031F"/>
    <w:rsid w:val="006F02C2"/>
    <w:rsid w:val="00701730"/>
    <w:rsid w:val="00705C5A"/>
    <w:rsid w:val="00722118"/>
    <w:rsid w:val="00732E91"/>
    <w:rsid w:val="0074660F"/>
    <w:rsid w:val="00755AB0"/>
    <w:rsid w:val="0077735D"/>
    <w:rsid w:val="007A3293"/>
    <w:rsid w:val="007B0E5A"/>
    <w:rsid w:val="007F7EE6"/>
    <w:rsid w:val="008021A8"/>
    <w:rsid w:val="00806545"/>
    <w:rsid w:val="00814CF2"/>
    <w:rsid w:val="00852C41"/>
    <w:rsid w:val="00854576"/>
    <w:rsid w:val="00890C2D"/>
    <w:rsid w:val="008D49CD"/>
    <w:rsid w:val="008E6CFD"/>
    <w:rsid w:val="008F26CF"/>
    <w:rsid w:val="0090292A"/>
    <w:rsid w:val="00904CC1"/>
    <w:rsid w:val="00910A4B"/>
    <w:rsid w:val="00985B82"/>
    <w:rsid w:val="00991491"/>
    <w:rsid w:val="009A297A"/>
    <w:rsid w:val="009A3467"/>
    <w:rsid w:val="009A45C9"/>
    <w:rsid w:val="009E1178"/>
    <w:rsid w:val="009E68A6"/>
    <w:rsid w:val="009F6927"/>
    <w:rsid w:val="00A1395A"/>
    <w:rsid w:val="00A1626D"/>
    <w:rsid w:val="00A17057"/>
    <w:rsid w:val="00A33142"/>
    <w:rsid w:val="00A34844"/>
    <w:rsid w:val="00A35114"/>
    <w:rsid w:val="00A358FB"/>
    <w:rsid w:val="00A54165"/>
    <w:rsid w:val="00A847FB"/>
    <w:rsid w:val="00AB16DA"/>
    <w:rsid w:val="00AB3009"/>
    <w:rsid w:val="00AC1CBC"/>
    <w:rsid w:val="00AD5988"/>
    <w:rsid w:val="00AD63C8"/>
    <w:rsid w:val="00B0587B"/>
    <w:rsid w:val="00B623A2"/>
    <w:rsid w:val="00B6768E"/>
    <w:rsid w:val="00B80F23"/>
    <w:rsid w:val="00BA01F2"/>
    <w:rsid w:val="00BA1472"/>
    <w:rsid w:val="00BA3002"/>
    <w:rsid w:val="00BD0D7F"/>
    <w:rsid w:val="00BD1232"/>
    <w:rsid w:val="00BD2FA5"/>
    <w:rsid w:val="00BE21D3"/>
    <w:rsid w:val="00BE39EE"/>
    <w:rsid w:val="00BE42AC"/>
    <w:rsid w:val="00BF74FD"/>
    <w:rsid w:val="00C14DFA"/>
    <w:rsid w:val="00C24E25"/>
    <w:rsid w:val="00C3712F"/>
    <w:rsid w:val="00C44F3A"/>
    <w:rsid w:val="00C46FAA"/>
    <w:rsid w:val="00C714C9"/>
    <w:rsid w:val="00C812AE"/>
    <w:rsid w:val="00C873BA"/>
    <w:rsid w:val="00CC1518"/>
    <w:rsid w:val="00CD5C6A"/>
    <w:rsid w:val="00CF5CDF"/>
    <w:rsid w:val="00D233AA"/>
    <w:rsid w:val="00D239D7"/>
    <w:rsid w:val="00D34196"/>
    <w:rsid w:val="00D554A2"/>
    <w:rsid w:val="00D579E4"/>
    <w:rsid w:val="00D657C6"/>
    <w:rsid w:val="00D721A4"/>
    <w:rsid w:val="00D73767"/>
    <w:rsid w:val="00D95A7A"/>
    <w:rsid w:val="00DA4773"/>
    <w:rsid w:val="00DB2C3B"/>
    <w:rsid w:val="00DE6647"/>
    <w:rsid w:val="00E00F8F"/>
    <w:rsid w:val="00E77619"/>
    <w:rsid w:val="00E979C7"/>
    <w:rsid w:val="00EB41D8"/>
    <w:rsid w:val="00EC166F"/>
    <w:rsid w:val="00EE351F"/>
    <w:rsid w:val="00EF4CC9"/>
    <w:rsid w:val="00F0481D"/>
    <w:rsid w:val="00F225D6"/>
    <w:rsid w:val="00F31AFD"/>
    <w:rsid w:val="00F376CC"/>
    <w:rsid w:val="00F55E3A"/>
    <w:rsid w:val="00F62A02"/>
    <w:rsid w:val="00F63A6D"/>
    <w:rsid w:val="00F63D83"/>
    <w:rsid w:val="00F83C64"/>
    <w:rsid w:val="00FA2B96"/>
    <w:rsid w:val="00FD3BB5"/>
    <w:rsid w:val="00FE37EF"/>
    <w:rsid w:val="00FF7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FCE1C7"/>
  <w15:docId w15:val="{9C22B845-6C86-4423-AD8E-0FC6A50B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F3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7">
    <w:name w:val="heading 7"/>
    <w:basedOn w:val="a"/>
    <w:next w:val="a"/>
    <w:link w:val="70"/>
    <w:uiPriority w:val="99"/>
    <w:qFormat/>
    <w:rsid w:val="00D657C6"/>
    <w:pPr>
      <w:widowControl/>
      <w:suppressAutoHyphens/>
      <w:autoSpaceDE/>
      <w:autoSpaceDN/>
      <w:adjustRightInd/>
      <w:spacing w:before="240" w:after="60"/>
      <w:outlineLvl w:val="6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D657C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3">
    <w:name w:val="Normal (Web)"/>
    <w:basedOn w:val="a"/>
    <w:rsid w:val="00C44F3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semiHidden/>
    <w:rsid w:val="00C44F3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C44F3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C44F3A"/>
  </w:style>
  <w:style w:type="paragraph" w:customStyle="1" w:styleId="a6">
    <w:name w:val="Нормальный"/>
    <w:uiPriority w:val="99"/>
    <w:rsid w:val="00C44F3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9A34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A3467"/>
    <w:rPr>
      <w:rFonts w:ascii="Tahom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semiHidden/>
    <w:rsid w:val="00D657C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D657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uiPriority w:val="99"/>
    <w:rsid w:val="00D657C6"/>
  </w:style>
  <w:style w:type="paragraph" w:styleId="ae">
    <w:name w:val="footnote text"/>
    <w:basedOn w:val="a"/>
    <w:link w:val="af"/>
    <w:uiPriority w:val="99"/>
    <w:semiHidden/>
    <w:rsid w:val="00D657C6"/>
    <w:pPr>
      <w:widowControl/>
      <w:autoSpaceDE/>
      <w:autoSpaceDN/>
      <w:adjustRightInd/>
    </w:pPr>
  </w:style>
  <w:style w:type="character" w:customStyle="1" w:styleId="af">
    <w:name w:val="Текст сноски Знак"/>
    <w:basedOn w:val="a0"/>
    <w:link w:val="ae"/>
    <w:uiPriority w:val="99"/>
    <w:semiHidden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rsid w:val="00D657C6"/>
    <w:rPr>
      <w:vertAlign w:val="superscript"/>
    </w:rPr>
  </w:style>
  <w:style w:type="paragraph" w:customStyle="1" w:styleId="af1">
    <w:name w:val="Прижатый влево"/>
    <w:basedOn w:val="a"/>
    <w:next w:val="a"/>
    <w:uiPriority w:val="99"/>
    <w:rsid w:val="00D657C6"/>
    <w:pPr>
      <w:widowControl/>
    </w:pPr>
    <w:rPr>
      <w:rFonts w:ascii="Arial" w:hAnsi="Arial" w:cs="Arial"/>
      <w:sz w:val="24"/>
      <w:szCs w:val="24"/>
    </w:rPr>
  </w:style>
  <w:style w:type="paragraph" w:customStyle="1" w:styleId="af2">
    <w:name w:val="Базовый"/>
    <w:uiPriority w:val="99"/>
    <w:rsid w:val="00D657C6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ConsPlusTitle">
    <w:name w:val="ConsPlusTitle"/>
    <w:rsid w:val="00581A9C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Style9">
    <w:name w:val="Style9"/>
    <w:basedOn w:val="a"/>
    <w:rsid w:val="00581A9C"/>
    <w:pPr>
      <w:spacing w:line="247" w:lineRule="exact"/>
      <w:ind w:firstLine="439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81A9C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581A9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581A9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3">
    <w:name w:val="footer"/>
    <w:basedOn w:val="a"/>
    <w:link w:val="af4"/>
    <w:uiPriority w:val="99"/>
    <w:rsid w:val="00581A9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581A9C"/>
    <w:rPr>
      <w:rFonts w:ascii="Calibri" w:hAnsi="Calibri" w:cs="Calibri"/>
      <w:sz w:val="22"/>
      <w:szCs w:val="22"/>
      <w:lang w:val="ru-RU" w:eastAsia="en-US"/>
    </w:rPr>
  </w:style>
  <w:style w:type="paragraph" w:customStyle="1" w:styleId="1">
    <w:name w:val="Без интервала1"/>
    <w:rsid w:val="005D6A47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styleId="af5">
    <w:name w:val="No Spacing"/>
    <w:uiPriority w:val="1"/>
    <w:qFormat/>
    <w:rsid w:val="00AD63C8"/>
    <w:rPr>
      <w:rFonts w:ascii="Times New Roman" w:eastAsia="SimSun" w:hAnsi="Times New Roman"/>
      <w:sz w:val="24"/>
      <w:szCs w:val="24"/>
      <w:lang w:eastAsia="zh-CN"/>
    </w:rPr>
  </w:style>
  <w:style w:type="character" w:styleId="af6">
    <w:name w:val="Emphasis"/>
    <w:basedOn w:val="a0"/>
    <w:qFormat/>
    <w:locked/>
    <w:rsid w:val="00AD63C8"/>
    <w:rPr>
      <w:i/>
      <w:iCs/>
    </w:rPr>
  </w:style>
  <w:style w:type="paragraph" w:customStyle="1" w:styleId="10">
    <w:name w:val="Заголовок1"/>
    <w:uiPriority w:val="99"/>
    <w:rsid w:val="00904CC1"/>
    <w:pPr>
      <w:widowControl w:val="0"/>
      <w:autoSpaceDE w:val="0"/>
      <w:autoSpaceDN w:val="0"/>
      <w:adjustRightInd w:val="0"/>
    </w:pPr>
    <w:rPr>
      <w:rFonts w:ascii="Times New Roman" w:eastAsia="Arial Unicode MS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17FD3603F65289894F524D153741BA6879245F286958A2CA5ADCC30K4M5L" TargetMode="External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1</Pages>
  <Words>4279</Words>
  <Characters>24395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Чапаевский СС</Company>
  <LinksUpToDate>false</LinksUpToDate>
  <CharactersWithSpaces>28617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SECRETARY</cp:lastModifiedBy>
  <cp:revision>58</cp:revision>
  <cp:lastPrinted>2023-10-10T08:23:00Z</cp:lastPrinted>
  <dcterms:created xsi:type="dcterms:W3CDTF">2018-10-26T20:37:00Z</dcterms:created>
  <dcterms:modified xsi:type="dcterms:W3CDTF">2025-10-15T05:35:00Z</dcterms:modified>
</cp:coreProperties>
</file>