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CD" w:rsidRPr="00FC73ED" w:rsidRDefault="00566FCD" w:rsidP="00FC73ED">
      <w:pPr>
        <w:widowControl w:val="0"/>
        <w:autoSpaceDE w:val="0"/>
        <w:autoSpaceDN w:val="0"/>
        <w:adjustRightInd w:val="0"/>
        <w:spacing w:after="120" w:line="100" w:lineRule="atLeast"/>
        <w:ind w:firstLine="720"/>
        <w:jc w:val="center"/>
        <w:rPr>
          <w:rFonts w:ascii="Times New Roman CYR" w:eastAsia="Times New Roman" w:hAnsi="Times New Roman CYR" w:cs="Courier New"/>
          <w:color w:val="1D1B11"/>
          <w:sz w:val="24"/>
          <w:szCs w:val="28"/>
          <w:lang w:eastAsia="ru-RU"/>
        </w:rPr>
      </w:pPr>
      <w:r w:rsidRPr="00FC73ED">
        <w:rPr>
          <w:rFonts w:ascii="Courier New" w:eastAsia="Times New Roman" w:hAnsi="Courier New" w:cs="Courier New"/>
          <w:noProof/>
          <w:color w:val="1D1B11"/>
          <w:sz w:val="24"/>
          <w:szCs w:val="28"/>
          <w:lang w:eastAsia="ru-RU"/>
        </w:rPr>
        <w:drawing>
          <wp:inline distT="0" distB="0" distL="0" distR="0" wp14:anchorId="68DECBE9" wp14:editId="46418D4D">
            <wp:extent cx="581025" cy="628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Некрасовский сельский совет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Советского района Республики Крым</w:t>
      </w:r>
    </w:p>
    <w:p w:rsidR="00566FCD" w:rsidRPr="00FC73ED" w:rsidRDefault="00196CD0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4</w:t>
      </w:r>
      <w:r w:rsidR="00926943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-я </w:t>
      </w:r>
      <w:proofErr w:type="gramStart"/>
      <w:r w:rsidR="00926943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сессия  3</w:t>
      </w:r>
      <w:proofErr w:type="gramEnd"/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-го созыва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66FCD" w:rsidRPr="00FC73ED" w:rsidTr="00812D41">
        <w:trPr>
          <w:trHeight w:val="1"/>
        </w:trPr>
        <w:tc>
          <w:tcPr>
            <w:tcW w:w="9639" w:type="dxa"/>
            <w:hideMark/>
          </w:tcPr>
          <w:p w:rsidR="00566FCD" w:rsidRPr="00FC73ED" w:rsidRDefault="00566FCD" w:rsidP="00812D41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120" w:line="100" w:lineRule="atLeast"/>
              <w:ind w:left="720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</w:pPr>
            <w:r w:rsidRPr="00FC73ED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                                              </w:t>
            </w:r>
            <w:r w:rsidR="006B096E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            </w:t>
            </w:r>
            <w:r w:rsidRPr="00FC73ED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Р Е Ш Е Н И Е </w:t>
            </w:r>
          </w:p>
        </w:tc>
      </w:tr>
    </w:tbl>
    <w:p w:rsidR="00566FCD" w:rsidRPr="00FC73ED" w:rsidRDefault="00196CD0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от  05</w:t>
      </w:r>
      <w:proofErr w:type="gramEnd"/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 декабря 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202</w:t>
      </w:r>
      <w:r w:rsidR="00926943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4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 года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3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</w:pPr>
      <w:proofErr w:type="spellStart"/>
      <w:r w:rsidRPr="00FC73ED"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  <w:t>с.Некрасовка</w:t>
      </w:r>
      <w:proofErr w:type="spellEnd"/>
    </w:p>
    <w:p w:rsidR="00A84EA0" w:rsidRPr="00FC73ED" w:rsidRDefault="00A84EA0" w:rsidP="006B096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bookmarkStart w:id="0" w:name="_GoBack"/>
      <w:r w:rsidRPr="00FC73ED">
        <w:rPr>
          <w:rFonts w:ascii="Times New Roman" w:eastAsia="Calibri" w:hAnsi="Times New Roman" w:cs="Times New Roman"/>
          <w:b/>
          <w:sz w:val="24"/>
          <w:szCs w:val="28"/>
        </w:rPr>
        <w:t>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</w:p>
    <w:bookmarkEnd w:id="0"/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РЕШИЛ: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1.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 (далее – Правила) следующие изменения: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1.1. </w:t>
      </w:r>
      <w:r w:rsidR="003F4882">
        <w:rPr>
          <w:rFonts w:ascii="Times New Roman" w:eastAsia="Calibri" w:hAnsi="Times New Roman" w:cs="Times New Roman"/>
          <w:b/>
          <w:sz w:val="24"/>
          <w:szCs w:val="28"/>
        </w:rPr>
        <w:t>подпункт 14.12.1. пункта 14.12.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Раздел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>а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3F4882">
        <w:rPr>
          <w:rFonts w:ascii="Times New Roman" w:eastAsia="Calibri" w:hAnsi="Times New Roman" w:cs="Times New Roman"/>
          <w:b/>
          <w:sz w:val="24"/>
          <w:szCs w:val="28"/>
        </w:rPr>
        <w:t>14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изложить в новой редакции: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:rsidR="00A84EA0" w:rsidRDefault="003F4882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«</w:t>
      </w:r>
      <w:r w:rsidRPr="003F4882">
        <w:rPr>
          <w:rFonts w:ascii="Times New Roman" w:eastAsia="Calibri" w:hAnsi="Times New Roman" w:cs="Times New Roman"/>
          <w:sz w:val="24"/>
          <w:szCs w:val="28"/>
        </w:rPr>
        <w:t xml:space="preserve">14.12.1. На территории муниципального образование Некрасовское сельское поселение предусматривать следующие виды площадок: для игр детей, отдыха взрослых, занятий спортом, </w:t>
      </w:r>
      <w:r>
        <w:rPr>
          <w:rFonts w:ascii="Times New Roman" w:eastAsia="Calibri" w:hAnsi="Times New Roman" w:cs="Times New Roman"/>
          <w:sz w:val="24"/>
          <w:szCs w:val="28"/>
        </w:rPr>
        <w:t>контейнерные площадки</w:t>
      </w:r>
      <w:r w:rsidRPr="003F4882">
        <w:rPr>
          <w:rFonts w:ascii="Times New Roman" w:eastAsia="Calibri" w:hAnsi="Times New Roman" w:cs="Times New Roman"/>
          <w:sz w:val="24"/>
          <w:szCs w:val="28"/>
        </w:rPr>
        <w:t>, выгула и дрессировки собак, стоянок автомобилей.</w:t>
      </w:r>
      <w:r w:rsidR="00470C63" w:rsidRPr="00FC73ED">
        <w:rPr>
          <w:rFonts w:ascii="Times New Roman" w:eastAsia="Calibri" w:hAnsi="Times New Roman" w:cs="Times New Roman"/>
          <w:sz w:val="24"/>
          <w:szCs w:val="28"/>
        </w:rPr>
        <w:t>;</w:t>
      </w:r>
      <w:r w:rsidR="00A84EA0" w:rsidRPr="00FC73ED">
        <w:rPr>
          <w:rFonts w:ascii="Times New Roman" w:eastAsia="Calibri" w:hAnsi="Times New Roman" w:cs="Times New Roman"/>
          <w:sz w:val="24"/>
          <w:szCs w:val="28"/>
        </w:rPr>
        <w:t>».</w:t>
      </w:r>
    </w:p>
    <w:p w:rsidR="003F4882" w:rsidRPr="003F4882" w:rsidRDefault="003F4882" w:rsidP="003F48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3F4882">
        <w:rPr>
          <w:rFonts w:ascii="Times New Roman" w:eastAsia="Calibri" w:hAnsi="Times New Roman" w:cs="Times New Roman"/>
          <w:b/>
          <w:sz w:val="24"/>
          <w:szCs w:val="28"/>
        </w:rPr>
        <w:t>1.2. подпункт 14.12.2.2. пункта 14.12. Раздела 14 изложить в новой редакции:</w:t>
      </w:r>
    </w:p>
    <w:p w:rsidR="003F4882" w:rsidRDefault="003F4882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«</w:t>
      </w:r>
      <w:r w:rsidRPr="003F4882">
        <w:rPr>
          <w:rFonts w:ascii="Times New Roman" w:eastAsia="Calibri" w:hAnsi="Times New Roman" w:cs="Times New Roman"/>
          <w:sz w:val="24"/>
          <w:szCs w:val="28"/>
        </w:rPr>
        <w:t>14.12.2.2</w:t>
      </w:r>
      <w:r>
        <w:rPr>
          <w:rFonts w:ascii="Times New Roman" w:eastAsia="Calibri" w:hAnsi="Times New Roman" w:cs="Times New Roman"/>
          <w:sz w:val="24"/>
          <w:szCs w:val="28"/>
        </w:rPr>
        <w:t xml:space="preserve">. Детские площадки должны быть </w:t>
      </w:r>
      <w:r w:rsidRPr="003F4882">
        <w:rPr>
          <w:rFonts w:ascii="Times New Roman" w:eastAsia="Calibri" w:hAnsi="Times New Roman" w:cs="Times New Roman"/>
          <w:sz w:val="24"/>
          <w:szCs w:val="28"/>
        </w:rPr>
        <w:t xml:space="preserve">изолированы от транзитного пешеходного движения, проездов, разворотных площадок, гостевых стоянок, </w:t>
      </w:r>
      <w:r>
        <w:rPr>
          <w:rFonts w:ascii="Times New Roman" w:eastAsia="Calibri" w:hAnsi="Times New Roman" w:cs="Times New Roman"/>
          <w:sz w:val="24"/>
          <w:szCs w:val="28"/>
        </w:rPr>
        <w:t>контейнерных площадок</w:t>
      </w:r>
      <w:r w:rsidRPr="003F4882">
        <w:rPr>
          <w:rFonts w:ascii="Times New Roman" w:eastAsia="Calibri" w:hAnsi="Times New Roman" w:cs="Times New Roman"/>
          <w:sz w:val="24"/>
          <w:szCs w:val="28"/>
        </w:rPr>
        <w:t>, участков постоянного и временного хранения автотранспортных средств. Подходы к детским площадкам не необходимо организовывать с проезжей части. Перечень элементов благоустройства территории на детской площадке обычно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</w:t>
      </w:r>
    </w:p>
    <w:p w:rsidR="003F4882" w:rsidRDefault="003F4882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1.3</w:t>
      </w:r>
      <w:r w:rsidRPr="003F4882">
        <w:rPr>
          <w:rFonts w:ascii="Times New Roman" w:eastAsia="Calibri" w:hAnsi="Times New Roman" w:cs="Times New Roman"/>
          <w:b/>
          <w:sz w:val="24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8"/>
        </w:rPr>
        <w:t>пункта 16.9. Раздела 16</w:t>
      </w:r>
      <w:r w:rsidRPr="003F4882">
        <w:rPr>
          <w:rFonts w:ascii="Times New Roman" w:eastAsia="Calibri" w:hAnsi="Times New Roman" w:cs="Times New Roman"/>
          <w:b/>
          <w:sz w:val="24"/>
          <w:szCs w:val="28"/>
        </w:rPr>
        <w:t xml:space="preserve"> изложить в новой редакции:</w:t>
      </w:r>
    </w:p>
    <w:p w:rsidR="003F4882" w:rsidRDefault="003F4882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«</w:t>
      </w:r>
      <w:r w:rsidRPr="003F4882">
        <w:rPr>
          <w:rFonts w:ascii="Times New Roman" w:eastAsia="Calibri" w:hAnsi="Times New Roman" w:cs="Times New Roman"/>
          <w:sz w:val="24"/>
          <w:szCs w:val="28"/>
        </w:rPr>
        <w:t xml:space="preserve">16.9. На территории земельного участка многоквартирных домов с коллективным пользованием придомовой территорией (многоквартирная застройка) необходимо предусматривать: транспортный проезд (проезды), пешеходные коммуникации (основные, второстепенные), площадки (для игр детей дошкольного возраста, отдыха взрослых, </w:t>
      </w:r>
      <w:r>
        <w:rPr>
          <w:rFonts w:ascii="Times New Roman" w:eastAsia="Calibri" w:hAnsi="Times New Roman" w:cs="Times New Roman"/>
          <w:sz w:val="24"/>
          <w:szCs w:val="28"/>
        </w:rPr>
        <w:t>контейнерные площадки</w:t>
      </w:r>
      <w:r w:rsidRPr="003F4882">
        <w:rPr>
          <w:rFonts w:ascii="Times New Roman" w:eastAsia="Calibri" w:hAnsi="Times New Roman" w:cs="Times New Roman"/>
          <w:sz w:val="24"/>
          <w:szCs w:val="28"/>
        </w:rPr>
        <w:t>, гостевых автостоянок, при входных группах), озелененные территории. Если размеры территории участка позволяют, необходимо в границах участка размещение спортивных площадок и площадок для игр детей школьного возр</w:t>
      </w:r>
      <w:r w:rsidR="00926943">
        <w:rPr>
          <w:rFonts w:ascii="Times New Roman" w:eastAsia="Calibri" w:hAnsi="Times New Roman" w:cs="Times New Roman"/>
          <w:sz w:val="24"/>
          <w:szCs w:val="28"/>
        </w:rPr>
        <w:t>аста, площадок для выгула собак».</w:t>
      </w:r>
    </w:p>
    <w:p w:rsidR="00926943" w:rsidRDefault="00926943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1.4. пункта 16.11</w:t>
      </w:r>
      <w:r w:rsidRPr="00926943">
        <w:rPr>
          <w:rFonts w:ascii="Times New Roman" w:eastAsia="Calibri" w:hAnsi="Times New Roman" w:cs="Times New Roman"/>
          <w:b/>
          <w:sz w:val="24"/>
          <w:szCs w:val="28"/>
        </w:rPr>
        <w:t>. Раздела 16 изложить в новой редакции:</w:t>
      </w:r>
    </w:p>
    <w:p w:rsidR="00926943" w:rsidRPr="00926943" w:rsidRDefault="00926943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«</w:t>
      </w:r>
      <w:r w:rsidRPr="00926943">
        <w:rPr>
          <w:rFonts w:ascii="Times New Roman" w:eastAsia="Calibri" w:hAnsi="Times New Roman" w:cs="Times New Roman"/>
          <w:sz w:val="24"/>
          <w:szCs w:val="28"/>
        </w:rPr>
        <w:t xml:space="preserve">16.11. При размещении жилых участков вдоль магистральных улиц необходимо не допускать со стороны улицы их сплошное ограждение и размещение площадок (детских, спортивных, </w:t>
      </w:r>
      <w:r>
        <w:rPr>
          <w:rFonts w:ascii="Times New Roman" w:eastAsia="Calibri" w:hAnsi="Times New Roman" w:cs="Times New Roman"/>
          <w:sz w:val="24"/>
          <w:szCs w:val="28"/>
        </w:rPr>
        <w:t>контейнерных площадок</w:t>
      </w:r>
      <w:r w:rsidRPr="00926943">
        <w:rPr>
          <w:rFonts w:ascii="Times New Roman" w:eastAsia="Calibri" w:hAnsi="Times New Roman" w:cs="Times New Roman"/>
          <w:sz w:val="24"/>
          <w:szCs w:val="28"/>
        </w:rPr>
        <w:t>)</w:t>
      </w:r>
      <w:r>
        <w:rPr>
          <w:rFonts w:ascii="Times New Roman" w:eastAsia="Calibri" w:hAnsi="Times New Roman" w:cs="Times New Roman"/>
          <w:sz w:val="24"/>
          <w:szCs w:val="28"/>
        </w:rPr>
        <w:t>»</w:t>
      </w:r>
      <w:r w:rsidRPr="00926943">
        <w:rPr>
          <w:rFonts w:ascii="Times New Roman" w:eastAsia="Calibri" w:hAnsi="Times New Roman" w:cs="Times New Roman"/>
          <w:sz w:val="24"/>
          <w:szCs w:val="28"/>
        </w:rPr>
        <w:t>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2.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подраздел Некрасовское сельское поселение, а также на </w:t>
      </w:r>
      <w:r w:rsidRPr="00FC73ED">
        <w:rPr>
          <w:rFonts w:ascii="Times New Roman" w:eastAsia="Calibri" w:hAnsi="Times New Roman" w:cs="Times New Roman"/>
          <w:sz w:val="24"/>
          <w:szCs w:val="28"/>
        </w:rPr>
        <w:lastRenderedPageBreak/>
        <w:t>информационном стенде Некрасовского сельского совета, расположенного по адресу: с. Некрасовка, ул. Советская, 33.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3.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Настоящее Решение вступает в силу со дня его обнародования.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4.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Контроль за исполнением настоящего решения возложить на постоянную комиссию по вопросам социально-экономическим, земельным вопросам, вопросам планирования бюджета и финансов, благоустройству и экологии.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Председатель Некрасовского сельского совета – глава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администрации Некрасовского сельского поселения</w:t>
      </w:r>
    </w:p>
    <w:p w:rsidR="00470C63" w:rsidRPr="00FC73ED" w:rsidRDefault="00A84EA0" w:rsidP="00BC402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Советского района Республики Крым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926943">
        <w:rPr>
          <w:rFonts w:ascii="Times New Roman" w:eastAsia="Calibri" w:hAnsi="Times New Roman" w:cs="Times New Roman"/>
          <w:b/>
          <w:sz w:val="24"/>
          <w:szCs w:val="28"/>
        </w:rPr>
        <w:t>Э.Э. Тома</w:t>
      </w:r>
    </w:p>
    <w:sectPr w:rsidR="00470C63" w:rsidRPr="00FC73ED" w:rsidSect="005D3A36">
      <w:pgSz w:w="11906" w:h="16838"/>
      <w:pgMar w:top="851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C"/>
    <w:rsid w:val="00007210"/>
    <w:rsid w:val="00056C33"/>
    <w:rsid w:val="00064D86"/>
    <w:rsid w:val="000B35BD"/>
    <w:rsid w:val="00196CD0"/>
    <w:rsid w:val="001A4446"/>
    <w:rsid w:val="002265B6"/>
    <w:rsid w:val="00293B30"/>
    <w:rsid w:val="0039042B"/>
    <w:rsid w:val="003F4882"/>
    <w:rsid w:val="00462510"/>
    <w:rsid w:val="00470C63"/>
    <w:rsid w:val="005465E2"/>
    <w:rsid w:val="00566FCD"/>
    <w:rsid w:val="005D3A36"/>
    <w:rsid w:val="00607610"/>
    <w:rsid w:val="006948A4"/>
    <w:rsid w:val="006A3B1B"/>
    <w:rsid w:val="006B096E"/>
    <w:rsid w:val="00730027"/>
    <w:rsid w:val="00775E74"/>
    <w:rsid w:val="00784FE4"/>
    <w:rsid w:val="0078780F"/>
    <w:rsid w:val="00792274"/>
    <w:rsid w:val="007F6D2F"/>
    <w:rsid w:val="00812D41"/>
    <w:rsid w:val="008B4A55"/>
    <w:rsid w:val="00903265"/>
    <w:rsid w:val="009128A7"/>
    <w:rsid w:val="00926943"/>
    <w:rsid w:val="00955F1F"/>
    <w:rsid w:val="00986C74"/>
    <w:rsid w:val="009940F9"/>
    <w:rsid w:val="009E52C3"/>
    <w:rsid w:val="00A8249C"/>
    <w:rsid w:val="00A84EA0"/>
    <w:rsid w:val="00AD1DE0"/>
    <w:rsid w:val="00B31E4B"/>
    <w:rsid w:val="00BB4535"/>
    <w:rsid w:val="00BC0D20"/>
    <w:rsid w:val="00BC4021"/>
    <w:rsid w:val="00BE721B"/>
    <w:rsid w:val="00C12FFA"/>
    <w:rsid w:val="00C4514B"/>
    <w:rsid w:val="00CC745F"/>
    <w:rsid w:val="00DD3EDA"/>
    <w:rsid w:val="00F0043F"/>
    <w:rsid w:val="00F40C2A"/>
    <w:rsid w:val="00FC73ED"/>
    <w:rsid w:val="00FE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5501"/>
  <w15:chartTrackingRefBased/>
  <w15:docId w15:val="{ECE02D1F-6B66-4090-9481-866A3B15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12D41"/>
  </w:style>
  <w:style w:type="paragraph" w:styleId="a3">
    <w:name w:val="Balloon Text"/>
    <w:basedOn w:val="a"/>
    <w:link w:val="a4"/>
    <w:uiPriority w:val="99"/>
    <w:semiHidden/>
    <w:unhideWhenUsed/>
    <w:rsid w:val="00812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12D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12D4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numbering" w:customStyle="1" w:styleId="11">
    <w:name w:val="Нет списка11"/>
    <w:next w:val="a2"/>
    <w:uiPriority w:val="99"/>
    <w:semiHidden/>
    <w:unhideWhenUsed/>
    <w:rsid w:val="00812D41"/>
  </w:style>
  <w:style w:type="character" w:styleId="a6">
    <w:name w:val="Hyperlink"/>
    <w:basedOn w:val="a0"/>
    <w:uiPriority w:val="99"/>
    <w:semiHidden/>
    <w:unhideWhenUsed/>
    <w:rsid w:val="00812D41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812D41"/>
    <w:rPr>
      <w:color w:val="954F72"/>
      <w:u w:val="single"/>
    </w:rPr>
  </w:style>
  <w:style w:type="paragraph" w:customStyle="1" w:styleId="xl65">
    <w:name w:val="xl6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12D4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customStyle="1" w:styleId="10">
    <w:name w:val="Сетка таблицы1"/>
    <w:basedOn w:val="a1"/>
    <w:next w:val="a8"/>
    <w:uiPriority w:val="5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6">
    <w:name w:val="xl76"/>
    <w:basedOn w:val="a"/>
    <w:rsid w:val="00007210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007210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0BC1A-0927-4129-BDD0-08CE55E6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21</cp:revision>
  <cp:lastPrinted>2024-12-05T05:59:00Z</cp:lastPrinted>
  <dcterms:created xsi:type="dcterms:W3CDTF">2022-04-28T12:12:00Z</dcterms:created>
  <dcterms:modified xsi:type="dcterms:W3CDTF">2024-12-05T05:59:00Z</dcterms:modified>
</cp:coreProperties>
</file>